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051" w:rsidRPr="00532051" w:rsidRDefault="00532051" w:rsidP="00532051">
      <w:pPr>
        <w:spacing w:before="120" w:after="0"/>
        <w:jc w:val="center"/>
        <w:rPr>
          <w:rFonts w:ascii="Times New Roman" w:eastAsia="Calibri" w:hAnsi="Times New Roman" w:cs="Times New Roman"/>
          <w:b/>
          <w:sz w:val="24"/>
          <w:szCs w:val="24"/>
        </w:rPr>
      </w:pPr>
      <w:bookmarkStart w:id="0" w:name="_GoBack"/>
      <w:bookmarkEnd w:id="0"/>
    </w:p>
    <w:p w:rsidR="00532051" w:rsidRPr="00532051" w:rsidRDefault="00532051" w:rsidP="00532051">
      <w:pPr>
        <w:spacing w:after="0"/>
        <w:jc w:val="center"/>
        <w:rPr>
          <w:rFonts w:ascii="Times New Roman" w:eastAsia="Calibri" w:hAnsi="Times New Roman" w:cs="Times New Roman"/>
          <w:b/>
          <w:sz w:val="24"/>
          <w:szCs w:val="24"/>
        </w:rPr>
      </w:pPr>
      <w:r w:rsidRPr="00532051">
        <w:rPr>
          <w:rFonts w:ascii="Times New Roman" w:eastAsia="Calibri" w:hAnsi="Times New Roman" w:cs="Times New Roman"/>
          <w:b/>
          <w:sz w:val="24"/>
          <w:szCs w:val="24"/>
        </w:rPr>
        <w:t xml:space="preserve">IZVRŠNI PROGRAM SURADNJE </w:t>
      </w:r>
    </w:p>
    <w:p w:rsidR="00532051" w:rsidRPr="00532051" w:rsidRDefault="00532051" w:rsidP="00532051">
      <w:pPr>
        <w:spacing w:after="0"/>
        <w:jc w:val="center"/>
        <w:rPr>
          <w:rFonts w:ascii="Times New Roman" w:eastAsia="Calibri" w:hAnsi="Times New Roman" w:cs="Times New Roman"/>
          <w:b/>
          <w:sz w:val="24"/>
          <w:szCs w:val="24"/>
        </w:rPr>
      </w:pPr>
      <w:r w:rsidRPr="00532051">
        <w:rPr>
          <w:rFonts w:ascii="Times New Roman" w:eastAsia="Calibri" w:hAnsi="Times New Roman" w:cs="Times New Roman"/>
          <w:b/>
          <w:sz w:val="24"/>
          <w:szCs w:val="24"/>
        </w:rPr>
        <w:t>U PODRUČJIMA KULTURE I OBRAZOVANJA</w:t>
      </w:r>
    </w:p>
    <w:p w:rsidR="00532051" w:rsidRPr="00532051" w:rsidRDefault="00532051" w:rsidP="00532051">
      <w:pPr>
        <w:spacing w:after="0"/>
        <w:jc w:val="center"/>
        <w:rPr>
          <w:rFonts w:ascii="Times New Roman" w:eastAsia="Calibri" w:hAnsi="Times New Roman" w:cs="Times New Roman"/>
          <w:b/>
          <w:sz w:val="24"/>
          <w:szCs w:val="24"/>
        </w:rPr>
      </w:pPr>
      <w:r w:rsidRPr="00532051">
        <w:rPr>
          <w:rFonts w:ascii="Times New Roman" w:eastAsia="Calibri" w:hAnsi="Times New Roman" w:cs="Times New Roman"/>
          <w:b/>
          <w:sz w:val="24"/>
          <w:szCs w:val="24"/>
        </w:rPr>
        <w:t xml:space="preserve">IZMEĐU VLADE REPUBLIKE HRVATSKE I </w:t>
      </w:r>
    </w:p>
    <w:p w:rsidR="00532051" w:rsidRPr="00532051" w:rsidRDefault="00532051" w:rsidP="00532051">
      <w:pPr>
        <w:spacing w:after="0"/>
        <w:jc w:val="center"/>
        <w:rPr>
          <w:rFonts w:ascii="Times New Roman" w:eastAsia="Calibri" w:hAnsi="Times New Roman" w:cs="Times New Roman"/>
          <w:b/>
          <w:sz w:val="24"/>
          <w:szCs w:val="24"/>
        </w:rPr>
      </w:pPr>
      <w:r w:rsidRPr="00532051">
        <w:rPr>
          <w:rFonts w:ascii="Times New Roman" w:eastAsia="Calibri" w:hAnsi="Times New Roman" w:cs="Times New Roman"/>
          <w:b/>
          <w:sz w:val="24"/>
          <w:szCs w:val="24"/>
        </w:rPr>
        <w:t xml:space="preserve">VLADE TALIJANSKE REPUBLIKE </w:t>
      </w:r>
    </w:p>
    <w:p w:rsidR="00532051" w:rsidRPr="00532051" w:rsidRDefault="00532051" w:rsidP="00532051">
      <w:pPr>
        <w:spacing w:after="0"/>
        <w:jc w:val="center"/>
        <w:rPr>
          <w:rFonts w:ascii="Times New Roman" w:eastAsia="Calibri" w:hAnsi="Times New Roman" w:cs="Times New Roman"/>
          <w:b/>
          <w:sz w:val="24"/>
          <w:szCs w:val="24"/>
        </w:rPr>
      </w:pPr>
      <w:r w:rsidRPr="00532051">
        <w:rPr>
          <w:rFonts w:ascii="Times New Roman" w:eastAsia="Calibri" w:hAnsi="Times New Roman" w:cs="Times New Roman"/>
          <w:b/>
          <w:sz w:val="24"/>
          <w:szCs w:val="24"/>
        </w:rPr>
        <w:t>ZA GODINE 202</w:t>
      </w:r>
      <w:r w:rsidR="00EC237F">
        <w:rPr>
          <w:rFonts w:ascii="Times New Roman" w:eastAsia="Calibri" w:hAnsi="Times New Roman" w:cs="Times New Roman"/>
          <w:b/>
          <w:sz w:val="24"/>
          <w:szCs w:val="24"/>
        </w:rPr>
        <w:t>2</w:t>
      </w:r>
      <w:r w:rsidRPr="00532051">
        <w:rPr>
          <w:rFonts w:ascii="Times New Roman" w:eastAsia="Calibri" w:hAnsi="Times New Roman" w:cs="Times New Roman"/>
          <w:b/>
          <w:sz w:val="24"/>
          <w:szCs w:val="24"/>
        </w:rPr>
        <w:t>. - 202</w:t>
      </w:r>
      <w:r w:rsidR="00EC237F">
        <w:rPr>
          <w:rFonts w:ascii="Times New Roman" w:eastAsia="Calibri" w:hAnsi="Times New Roman" w:cs="Times New Roman"/>
          <w:b/>
          <w:sz w:val="24"/>
          <w:szCs w:val="24"/>
        </w:rPr>
        <w:t>6</w:t>
      </w:r>
      <w:r w:rsidRPr="00532051">
        <w:rPr>
          <w:rFonts w:ascii="Times New Roman" w:eastAsia="Calibri" w:hAnsi="Times New Roman" w:cs="Times New Roman"/>
          <w:b/>
          <w:sz w:val="24"/>
          <w:szCs w:val="24"/>
        </w:rPr>
        <w:t>.</w:t>
      </w:r>
    </w:p>
    <w:p w:rsidR="00532051" w:rsidRPr="00532051" w:rsidRDefault="00532051" w:rsidP="00532051">
      <w:pPr>
        <w:tabs>
          <w:tab w:val="left" w:pos="3994"/>
        </w:tabs>
        <w:spacing w:before="120" w:after="0" w:line="240" w:lineRule="auto"/>
        <w:jc w:val="both"/>
        <w:rPr>
          <w:rFonts w:ascii="Times New Roman" w:eastAsia="Times New Roman" w:hAnsi="Times New Roman" w:cs="Times New Roman"/>
          <w:sz w:val="24"/>
          <w:szCs w:val="24"/>
          <w:lang w:eastAsia="hr-HR"/>
        </w:rPr>
      </w:pPr>
      <w:r w:rsidRPr="00532051">
        <w:rPr>
          <w:rFonts w:ascii="Times New Roman" w:eastAsia="Times New Roman" w:hAnsi="Times New Roman" w:cs="Times New Roman"/>
          <w:sz w:val="24"/>
          <w:szCs w:val="24"/>
          <w:lang w:eastAsia="hr-HR"/>
        </w:rPr>
        <w:tab/>
      </w:r>
    </w:p>
    <w:p w:rsidR="00532051" w:rsidRPr="00532051" w:rsidRDefault="00532051" w:rsidP="00532051">
      <w:pPr>
        <w:spacing w:before="120" w:after="0"/>
        <w:jc w:val="both"/>
        <w:rPr>
          <w:rFonts w:ascii="Times New Roman" w:eastAsia="Calibri" w:hAnsi="Times New Roman" w:cs="Times New Roman"/>
          <w:sz w:val="24"/>
          <w:szCs w:val="24"/>
          <w:lang w:eastAsia="hr-HR"/>
        </w:rPr>
      </w:pPr>
      <w:r w:rsidRPr="00532051">
        <w:rPr>
          <w:rFonts w:ascii="Times New Roman" w:eastAsia="Calibri" w:hAnsi="Times New Roman" w:cs="Times New Roman"/>
          <w:sz w:val="24"/>
          <w:szCs w:val="24"/>
          <w:lang w:eastAsia="hr-HR"/>
        </w:rPr>
        <w:t>Vlada Republike Hrvatske i Vlada Talijanske Republike (u daljnjem tekstu „stranke“), u namjeri da:</w:t>
      </w:r>
    </w:p>
    <w:p w:rsidR="00532051" w:rsidRPr="00532051" w:rsidRDefault="00532051" w:rsidP="00532051">
      <w:pPr>
        <w:spacing w:before="60" w:after="0"/>
        <w:ind w:left="709"/>
        <w:jc w:val="both"/>
        <w:rPr>
          <w:rFonts w:ascii="Times New Roman" w:eastAsia="Calibri" w:hAnsi="Times New Roman" w:cs="Times New Roman"/>
          <w:sz w:val="24"/>
          <w:szCs w:val="24"/>
          <w:lang w:eastAsia="hr-HR"/>
        </w:rPr>
      </w:pPr>
      <w:r w:rsidRPr="00532051">
        <w:rPr>
          <w:rFonts w:ascii="Times New Roman" w:eastAsia="Calibri" w:hAnsi="Times New Roman" w:cs="Times New Roman"/>
          <w:sz w:val="24"/>
          <w:szCs w:val="24"/>
          <w:lang w:eastAsia="hr-HR"/>
        </w:rPr>
        <w:t>– učinkovito razviju suradnju i razmjenu u područjima kulture i obrazovanja te društvene i znanstvene kulture;</w:t>
      </w:r>
    </w:p>
    <w:p w:rsidR="00532051" w:rsidRPr="00532051" w:rsidRDefault="00532051" w:rsidP="00532051">
      <w:pPr>
        <w:spacing w:before="60" w:after="0"/>
        <w:ind w:left="709"/>
        <w:jc w:val="both"/>
        <w:rPr>
          <w:rFonts w:ascii="Times New Roman" w:eastAsia="Calibri" w:hAnsi="Times New Roman" w:cs="Times New Roman"/>
          <w:sz w:val="24"/>
          <w:szCs w:val="24"/>
          <w:lang w:eastAsia="hr-HR"/>
        </w:rPr>
      </w:pPr>
      <w:r w:rsidRPr="00532051">
        <w:rPr>
          <w:rFonts w:ascii="Times New Roman" w:eastAsia="Calibri" w:hAnsi="Times New Roman" w:cs="Times New Roman"/>
          <w:sz w:val="24"/>
          <w:szCs w:val="24"/>
          <w:lang w:eastAsia="hr-HR"/>
        </w:rPr>
        <w:t>– njeguju kulturne vrijednosti i modele;</w:t>
      </w:r>
    </w:p>
    <w:p w:rsidR="00532051" w:rsidRPr="00532051" w:rsidRDefault="00532051" w:rsidP="00532051">
      <w:pPr>
        <w:spacing w:before="60" w:after="0"/>
        <w:ind w:left="709"/>
        <w:jc w:val="both"/>
        <w:rPr>
          <w:rFonts w:ascii="Times New Roman" w:eastAsia="Calibri" w:hAnsi="Times New Roman" w:cs="Times New Roman"/>
          <w:sz w:val="24"/>
          <w:szCs w:val="24"/>
          <w:lang w:eastAsia="hr-HR"/>
        </w:rPr>
      </w:pPr>
      <w:r w:rsidRPr="00532051">
        <w:rPr>
          <w:rFonts w:ascii="Times New Roman" w:eastAsia="Calibri" w:hAnsi="Times New Roman" w:cs="Times New Roman"/>
          <w:sz w:val="24"/>
          <w:szCs w:val="24"/>
          <w:lang w:eastAsia="hr-HR"/>
        </w:rPr>
        <w:t>– na taj način doprinesu uzajamnom upoznavanju i učvršćivanju odnosa između dviju zemalja, što će se ostvariti i u okvirima uvijek sve intenzivnije suradnje na europskoj razini i kroz brojne programe Europske unije koji olakšavaju razmjenu informacija i iskustava;</w:t>
      </w:r>
    </w:p>
    <w:p w:rsidR="00532051" w:rsidRPr="00532051" w:rsidRDefault="00532051" w:rsidP="00532051">
      <w:pPr>
        <w:spacing w:before="120" w:after="0" w:line="276" w:lineRule="auto"/>
        <w:jc w:val="both"/>
        <w:rPr>
          <w:rFonts w:ascii="Times New Roman" w:eastAsia="Times New Roman" w:hAnsi="Times New Roman" w:cs="Times New Roman"/>
          <w:sz w:val="24"/>
          <w:szCs w:val="24"/>
          <w:lang w:eastAsia="hr-HR"/>
        </w:rPr>
      </w:pPr>
      <w:r w:rsidRPr="00532051">
        <w:rPr>
          <w:rFonts w:ascii="Times New Roman" w:eastAsia="Times New Roman" w:hAnsi="Times New Roman" w:cs="Times New Roman"/>
          <w:sz w:val="24"/>
          <w:szCs w:val="24"/>
          <w:lang w:eastAsia="hr-HR"/>
        </w:rPr>
        <w:t xml:space="preserve">u skladu s člankom 12. </w:t>
      </w:r>
      <w:r w:rsidRPr="00532051">
        <w:rPr>
          <w:rFonts w:ascii="Times New Roman" w:eastAsia="Calibri" w:hAnsi="Times New Roman" w:cs="Times New Roman"/>
          <w:sz w:val="24"/>
          <w:szCs w:val="24"/>
        </w:rPr>
        <w:t xml:space="preserve">Ugovora između Vlade Republike Hrvatske i Vlade </w:t>
      </w:r>
      <w:r w:rsidRPr="00532051">
        <w:rPr>
          <w:rFonts w:ascii="Times New Roman" w:eastAsia="Times New Roman" w:hAnsi="Times New Roman" w:cs="Times New Roman"/>
          <w:sz w:val="24"/>
          <w:szCs w:val="24"/>
          <w:lang w:eastAsia="hr-HR"/>
        </w:rPr>
        <w:t>Talijanske</w:t>
      </w:r>
      <w:r w:rsidRPr="00532051">
        <w:rPr>
          <w:rFonts w:ascii="Times New Roman" w:eastAsia="Calibri" w:hAnsi="Times New Roman" w:cs="Times New Roman"/>
          <w:sz w:val="24"/>
          <w:szCs w:val="24"/>
        </w:rPr>
        <w:t xml:space="preserve"> Republike o suradnji u području kulture i obrazovanja</w:t>
      </w:r>
      <w:r w:rsidRPr="00532051">
        <w:rPr>
          <w:rFonts w:ascii="Times New Roman" w:eastAsia="Times New Roman" w:hAnsi="Times New Roman" w:cs="Times New Roman"/>
          <w:sz w:val="24"/>
          <w:szCs w:val="24"/>
          <w:lang w:eastAsia="hr-HR"/>
        </w:rPr>
        <w:t>, potpisanog u Zagrebu 16. listopada 2008., dogovorile su sljedeći Izvršni program suradnje u područjima kulture i obrazovanja za godine 202</w:t>
      </w:r>
      <w:r w:rsidR="00EC237F">
        <w:rPr>
          <w:rFonts w:ascii="Times New Roman" w:eastAsia="Times New Roman" w:hAnsi="Times New Roman" w:cs="Times New Roman"/>
          <w:sz w:val="24"/>
          <w:szCs w:val="24"/>
          <w:lang w:eastAsia="hr-HR"/>
        </w:rPr>
        <w:t>2</w:t>
      </w:r>
      <w:r w:rsidRPr="00532051">
        <w:rPr>
          <w:rFonts w:ascii="Times New Roman" w:eastAsia="Times New Roman" w:hAnsi="Times New Roman" w:cs="Times New Roman"/>
          <w:sz w:val="24"/>
          <w:szCs w:val="24"/>
          <w:lang w:eastAsia="hr-HR"/>
        </w:rPr>
        <w:t>. – 202</w:t>
      </w:r>
      <w:r w:rsidR="00EC237F">
        <w:rPr>
          <w:rFonts w:ascii="Times New Roman" w:eastAsia="Times New Roman" w:hAnsi="Times New Roman" w:cs="Times New Roman"/>
          <w:sz w:val="24"/>
          <w:szCs w:val="24"/>
          <w:lang w:eastAsia="hr-HR"/>
        </w:rPr>
        <w:t>6</w:t>
      </w:r>
      <w:r w:rsidRPr="00532051">
        <w:rPr>
          <w:rFonts w:ascii="Times New Roman" w:eastAsia="Times New Roman" w:hAnsi="Times New Roman" w:cs="Times New Roman"/>
          <w:sz w:val="24"/>
          <w:szCs w:val="24"/>
          <w:lang w:eastAsia="hr-HR"/>
        </w:rPr>
        <w:t>. (u daljnjem tekstu „Program“).</w:t>
      </w:r>
    </w:p>
    <w:p w:rsidR="00532051" w:rsidRPr="00532051" w:rsidRDefault="00532051" w:rsidP="00532051">
      <w:pPr>
        <w:spacing w:before="120" w:after="0" w:line="276" w:lineRule="auto"/>
        <w:jc w:val="center"/>
        <w:rPr>
          <w:rFonts w:ascii="Times New Roman" w:eastAsia="Times New Roman" w:hAnsi="Times New Roman" w:cs="Times New Roman"/>
          <w:b/>
          <w:sz w:val="24"/>
          <w:szCs w:val="24"/>
          <w:lang w:eastAsia="hr-HR"/>
        </w:rPr>
      </w:pPr>
    </w:p>
    <w:p w:rsidR="00532051" w:rsidRPr="00532051" w:rsidRDefault="00532051" w:rsidP="00532051">
      <w:pPr>
        <w:spacing w:before="120" w:after="0"/>
        <w:jc w:val="center"/>
        <w:rPr>
          <w:rFonts w:ascii="Times New Roman" w:eastAsia="Times New Roman" w:hAnsi="Times New Roman" w:cs="Times New Roman"/>
          <w:b/>
          <w:sz w:val="24"/>
          <w:szCs w:val="24"/>
          <w:lang w:eastAsia="hr-HR"/>
        </w:rPr>
      </w:pPr>
      <w:r w:rsidRPr="00532051">
        <w:rPr>
          <w:rFonts w:ascii="Times New Roman" w:eastAsia="Times New Roman" w:hAnsi="Times New Roman" w:cs="Times New Roman"/>
          <w:b/>
          <w:sz w:val="24"/>
          <w:szCs w:val="24"/>
          <w:lang w:eastAsia="hr-HR"/>
        </w:rPr>
        <w:t>AKTIVNOSTI U PODRUČJIMA KULTURE I OBRAZOVANJA ZA</w:t>
      </w:r>
    </w:p>
    <w:p w:rsidR="00532051" w:rsidRPr="00532051" w:rsidRDefault="00532051" w:rsidP="006118FF">
      <w:pPr>
        <w:spacing w:before="120" w:after="0"/>
        <w:jc w:val="center"/>
        <w:rPr>
          <w:rFonts w:ascii="Times New Roman" w:eastAsia="Times New Roman" w:hAnsi="Times New Roman" w:cs="Times New Roman"/>
          <w:b/>
          <w:sz w:val="24"/>
          <w:szCs w:val="24"/>
          <w:lang w:eastAsia="hr-HR"/>
        </w:rPr>
      </w:pPr>
      <w:r w:rsidRPr="00532051">
        <w:rPr>
          <w:rFonts w:ascii="Times New Roman" w:eastAsia="Times New Roman" w:hAnsi="Times New Roman" w:cs="Times New Roman"/>
          <w:b/>
          <w:sz w:val="24"/>
          <w:szCs w:val="24"/>
          <w:lang w:eastAsia="hr-HR"/>
        </w:rPr>
        <w:t>NACIONALNE MANJINE</w:t>
      </w:r>
    </w:p>
    <w:p w:rsidR="00532051" w:rsidRPr="00532051" w:rsidRDefault="00532051" w:rsidP="00532051">
      <w:pPr>
        <w:spacing w:before="120" w:after="0" w:line="276" w:lineRule="auto"/>
        <w:jc w:val="center"/>
        <w:rPr>
          <w:rFonts w:ascii="Times New Roman" w:eastAsia="Times New Roman" w:hAnsi="Times New Roman" w:cs="Times New Roman"/>
          <w:b/>
          <w:sz w:val="24"/>
          <w:szCs w:val="24"/>
          <w:lang w:eastAsia="hr-HR"/>
        </w:rPr>
      </w:pPr>
      <w:r w:rsidRPr="00532051">
        <w:rPr>
          <w:rFonts w:ascii="Times New Roman" w:eastAsia="Times New Roman" w:hAnsi="Times New Roman" w:cs="Times New Roman"/>
          <w:b/>
          <w:sz w:val="24"/>
          <w:szCs w:val="24"/>
          <w:lang w:eastAsia="hr-HR"/>
        </w:rPr>
        <w:t>Članak 1.</w:t>
      </w:r>
    </w:p>
    <w:p w:rsidR="00532051" w:rsidRPr="00C55D21" w:rsidRDefault="00532051" w:rsidP="00657DDD">
      <w:pPr>
        <w:pStyle w:val="ListParagraph"/>
        <w:numPr>
          <w:ilvl w:val="0"/>
          <w:numId w:val="18"/>
        </w:numPr>
        <w:spacing w:before="120" w:after="0" w:line="276" w:lineRule="auto"/>
        <w:ind w:left="0" w:firstLine="0"/>
        <w:jc w:val="both"/>
        <w:rPr>
          <w:rFonts w:ascii="Times New Roman" w:eastAsia="Times New Roman" w:hAnsi="Times New Roman" w:cs="Times New Roman"/>
          <w:b/>
          <w:sz w:val="24"/>
          <w:szCs w:val="24"/>
          <w:lang w:eastAsia="hr-HR"/>
        </w:rPr>
      </w:pPr>
      <w:r w:rsidRPr="00C55D21">
        <w:rPr>
          <w:rFonts w:ascii="Times New Roman" w:eastAsia="Times New Roman" w:hAnsi="Times New Roman" w:cs="Times New Roman"/>
          <w:sz w:val="24"/>
          <w:szCs w:val="24"/>
          <w:lang w:eastAsia="hr-HR"/>
        </w:rPr>
        <w:t>Stranke su suglasne da je potrebno pružiti punu potporu očuvanju i vrednovanju kulture i jezika vlastitih autohtonih manjina, ostvarivanju prava manjina u dvjema zemljama, kako je određeno Ugovorom između Republike Hrvatske i Talijanske Republike o pravima manjina, potpisanim u Zagrebu 5. studenoga 1996., te uzajamnoj zaštiti njihove kulturne, povijesne i umjetničke baštine, kao identitetskih čimbenika u povijesti svake od zemalja. U tom smislu, stranke smatraju važnim razmisliti o pokretanju aktivnosti, poput primjerice jačanja nastave jezika i kulture podrijetla hrvatske i talijanske manjine, u svrhu promicanja njihova očuvanja, u skladu s gore navedenim Ugovorom te nacionalnim zakonodavstvom stranaka.</w:t>
      </w:r>
    </w:p>
    <w:p w:rsidR="00532051" w:rsidRPr="00532051" w:rsidRDefault="00532051" w:rsidP="00532051">
      <w:pPr>
        <w:spacing w:before="120" w:after="0" w:line="276" w:lineRule="auto"/>
        <w:jc w:val="both"/>
        <w:rPr>
          <w:rFonts w:ascii="Times New Roman" w:eastAsia="Times New Roman" w:hAnsi="Times New Roman" w:cs="Times New Roman"/>
          <w:b/>
          <w:sz w:val="24"/>
          <w:szCs w:val="24"/>
          <w:lang w:eastAsia="hr-HR"/>
        </w:rPr>
      </w:pPr>
      <w:r w:rsidRPr="00532051">
        <w:rPr>
          <w:rFonts w:ascii="Times New Roman" w:eastAsia="Times New Roman" w:hAnsi="Times New Roman" w:cs="Times New Roman"/>
          <w:sz w:val="24"/>
          <w:szCs w:val="24"/>
          <w:lang w:eastAsia="hr-HR"/>
        </w:rPr>
        <w:t xml:space="preserve">Osim toga, stranke pozdravljaju aktivnosti manjinskih udruga kao što su Talijanska Unija u Republici Hrvatskoj i Savez hrvatskih zajednica u Italiji. </w:t>
      </w:r>
      <w:r w:rsidRPr="00532051">
        <w:rPr>
          <w:rFonts w:ascii="Times New Roman" w:eastAsia="Times New Roman" w:hAnsi="Times New Roman" w:cs="Times New Roman"/>
          <w:b/>
          <w:sz w:val="24"/>
          <w:szCs w:val="24"/>
          <w:lang w:eastAsia="hr-HR"/>
        </w:rPr>
        <w:t>(PRILOG I.)</w:t>
      </w:r>
    </w:p>
    <w:p w:rsidR="00532051" w:rsidRPr="00532051" w:rsidRDefault="00532051" w:rsidP="00532051">
      <w:pPr>
        <w:spacing w:before="120" w:after="0"/>
        <w:jc w:val="both"/>
        <w:rPr>
          <w:rFonts w:ascii="Times New Roman" w:eastAsia="Times New Roman" w:hAnsi="Times New Roman" w:cs="Times New Roman"/>
          <w:b/>
          <w:sz w:val="24"/>
          <w:szCs w:val="24"/>
          <w:lang w:eastAsia="hr-HR"/>
        </w:rPr>
      </w:pPr>
    </w:p>
    <w:p w:rsidR="00532051" w:rsidRPr="00532051" w:rsidRDefault="00532051" w:rsidP="00532051">
      <w:pPr>
        <w:spacing w:before="120" w:after="0"/>
        <w:jc w:val="both"/>
        <w:rPr>
          <w:rFonts w:ascii="Times New Roman" w:eastAsia="Times New Roman" w:hAnsi="Times New Roman" w:cs="Times New Roman"/>
          <w:b/>
          <w:sz w:val="24"/>
          <w:szCs w:val="24"/>
          <w:lang w:eastAsia="hr-HR"/>
        </w:rPr>
      </w:pPr>
    </w:p>
    <w:p w:rsidR="00532051" w:rsidRDefault="00532051" w:rsidP="00532051">
      <w:pPr>
        <w:spacing w:before="120" w:after="0"/>
        <w:rPr>
          <w:rFonts w:ascii="Times New Roman" w:eastAsia="Times New Roman" w:hAnsi="Times New Roman" w:cs="Times New Roman"/>
          <w:b/>
          <w:sz w:val="24"/>
          <w:szCs w:val="24"/>
          <w:lang w:eastAsia="hr-HR"/>
        </w:rPr>
      </w:pPr>
    </w:p>
    <w:p w:rsidR="00C616F3" w:rsidRPr="00532051" w:rsidRDefault="00C616F3" w:rsidP="00532051">
      <w:pPr>
        <w:spacing w:before="120" w:after="0"/>
        <w:rPr>
          <w:rFonts w:ascii="Times New Roman" w:eastAsia="Times New Roman" w:hAnsi="Times New Roman" w:cs="Times New Roman"/>
          <w:b/>
          <w:sz w:val="24"/>
          <w:szCs w:val="24"/>
          <w:lang w:eastAsia="hr-HR"/>
        </w:rPr>
      </w:pPr>
    </w:p>
    <w:p w:rsidR="00532051" w:rsidRPr="00532051" w:rsidRDefault="00532051" w:rsidP="00532051">
      <w:pPr>
        <w:spacing w:before="120" w:after="0"/>
        <w:jc w:val="center"/>
        <w:rPr>
          <w:rFonts w:ascii="Calibri" w:eastAsia="Calibri" w:hAnsi="Calibri" w:cs="Times New Roman"/>
          <w:lang w:eastAsia="hr-HR"/>
        </w:rPr>
      </w:pPr>
      <w:r w:rsidRPr="00532051">
        <w:rPr>
          <w:rFonts w:ascii="Times New Roman" w:eastAsia="Times New Roman" w:hAnsi="Times New Roman" w:cs="Times New Roman"/>
          <w:b/>
          <w:sz w:val="24"/>
          <w:szCs w:val="24"/>
          <w:lang w:eastAsia="hr-HR"/>
        </w:rPr>
        <w:lastRenderedPageBreak/>
        <w:t>OBRAZOVANJE I SURADNJA VISOKIH UČILIŠTA</w:t>
      </w:r>
    </w:p>
    <w:p w:rsidR="00532051" w:rsidRPr="00532051" w:rsidRDefault="00532051" w:rsidP="00532051">
      <w:pPr>
        <w:spacing w:before="120" w:after="0" w:line="276" w:lineRule="auto"/>
        <w:jc w:val="center"/>
        <w:rPr>
          <w:rFonts w:ascii="Times New Roman" w:eastAsia="Times New Roman" w:hAnsi="Times New Roman" w:cs="Times New Roman"/>
          <w:b/>
          <w:sz w:val="24"/>
          <w:szCs w:val="24"/>
          <w:lang w:eastAsia="hr-HR"/>
        </w:rPr>
      </w:pPr>
      <w:r w:rsidRPr="00532051">
        <w:rPr>
          <w:rFonts w:ascii="Times New Roman" w:eastAsia="Times New Roman" w:hAnsi="Times New Roman" w:cs="Times New Roman"/>
          <w:b/>
          <w:sz w:val="24"/>
          <w:szCs w:val="24"/>
          <w:lang w:eastAsia="hr-HR"/>
        </w:rPr>
        <w:t>Članak 2.</w:t>
      </w:r>
    </w:p>
    <w:p w:rsidR="00532051" w:rsidRPr="00470508" w:rsidRDefault="00532051" w:rsidP="00657DDD">
      <w:pPr>
        <w:pStyle w:val="ListParagraph"/>
        <w:numPr>
          <w:ilvl w:val="1"/>
          <w:numId w:val="14"/>
        </w:numPr>
        <w:spacing w:before="120" w:after="0"/>
        <w:ind w:left="0" w:firstLine="0"/>
        <w:jc w:val="both"/>
        <w:rPr>
          <w:rFonts w:ascii="Times New Roman" w:eastAsia="Times New Roman" w:hAnsi="Times New Roman" w:cs="Times New Roman"/>
          <w:sz w:val="24"/>
          <w:szCs w:val="24"/>
          <w:lang w:eastAsia="hr-HR"/>
        </w:rPr>
      </w:pPr>
      <w:r w:rsidRPr="00657DDD">
        <w:rPr>
          <w:rFonts w:ascii="Times New Roman" w:eastAsia="Times New Roman" w:hAnsi="Times New Roman" w:cs="Times New Roman"/>
          <w:sz w:val="24"/>
          <w:szCs w:val="24"/>
          <w:lang w:eastAsia="hr-HR"/>
        </w:rPr>
        <w:t xml:space="preserve">Stranke će poticati kontakte između predstavnika nadležnih ministarstava dviju zemalja kako bi se zajednički definirali načini provedbe ovog Programa u području odgoja i njege u ranom djetinjstvu te osnovnoškolskog i srednjoškolskog odgoja i obrazovanja, radnjama u korist autohtonih manjina koje provode njihovi nacionalni obrazovni sustavi. U tom smislu, nakon pomnog istraživanja o raspoloživosti sredstava u razdoblju važenja ovog Programa, stranke će procijenit priliku za razmjenu izaslanstava sačinjenog od dva ili tri visoka dužnosnika u području obrazovanja, najduže na vrijeme od sedam dana. </w:t>
      </w:r>
      <w:r w:rsidRPr="00657DDD">
        <w:rPr>
          <w:rFonts w:ascii="Times New Roman" w:eastAsia="Times New Roman" w:hAnsi="Times New Roman" w:cs="Times New Roman"/>
          <w:b/>
          <w:sz w:val="24"/>
          <w:szCs w:val="24"/>
          <w:lang w:eastAsia="hr-HR"/>
        </w:rPr>
        <w:t>(PRILOG II.)</w:t>
      </w:r>
    </w:p>
    <w:p w:rsidR="00470508" w:rsidRPr="00657DDD" w:rsidRDefault="00470508" w:rsidP="00470508">
      <w:pPr>
        <w:pStyle w:val="ListParagraph"/>
        <w:spacing w:before="120" w:after="0"/>
        <w:ind w:left="0"/>
        <w:jc w:val="both"/>
        <w:rPr>
          <w:rFonts w:ascii="Times New Roman" w:eastAsia="Times New Roman" w:hAnsi="Times New Roman" w:cs="Times New Roman"/>
          <w:sz w:val="24"/>
          <w:szCs w:val="24"/>
          <w:lang w:eastAsia="hr-HR"/>
        </w:rPr>
      </w:pPr>
    </w:p>
    <w:p w:rsidR="00532051" w:rsidRDefault="00532051" w:rsidP="00657DDD">
      <w:pPr>
        <w:pStyle w:val="ListParagraph"/>
        <w:numPr>
          <w:ilvl w:val="1"/>
          <w:numId w:val="14"/>
        </w:numPr>
        <w:spacing w:before="120" w:after="0"/>
        <w:ind w:left="0" w:firstLine="0"/>
        <w:jc w:val="both"/>
        <w:rPr>
          <w:rFonts w:ascii="Times New Roman" w:eastAsia="Times New Roman" w:hAnsi="Times New Roman" w:cs="Times New Roman"/>
          <w:sz w:val="24"/>
          <w:szCs w:val="24"/>
          <w:lang w:eastAsia="hr-HR"/>
        </w:rPr>
      </w:pPr>
      <w:r w:rsidRPr="00657DDD">
        <w:rPr>
          <w:rFonts w:ascii="Times New Roman" w:eastAsia="Times New Roman" w:hAnsi="Times New Roman" w:cs="Times New Roman"/>
          <w:sz w:val="24"/>
          <w:szCs w:val="24"/>
          <w:lang w:eastAsia="hr-HR"/>
        </w:rPr>
        <w:t>Stranke će nastojati,  putem nadležnih tijela, razvijati suradnju i izravne kontakte između obrazovnih ustanova i visokih učilišta dviju zemalja u svrhu povećanja razmjene učenika i studenata, prvenstveno podržavajući zajedničke projekte hrvatskih i talijanskih škola.</w:t>
      </w:r>
    </w:p>
    <w:p w:rsidR="00470508" w:rsidRPr="00657DDD" w:rsidRDefault="00470508" w:rsidP="00470508">
      <w:pPr>
        <w:pStyle w:val="ListParagraph"/>
        <w:spacing w:before="120" w:after="0"/>
        <w:ind w:left="0"/>
        <w:jc w:val="both"/>
        <w:rPr>
          <w:rFonts w:ascii="Times New Roman" w:eastAsia="Times New Roman" w:hAnsi="Times New Roman" w:cs="Times New Roman"/>
          <w:sz w:val="24"/>
          <w:szCs w:val="24"/>
          <w:lang w:eastAsia="hr-HR"/>
        </w:rPr>
      </w:pPr>
    </w:p>
    <w:p w:rsidR="00532051" w:rsidRPr="00657DDD" w:rsidRDefault="00532051" w:rsidP="00657DDD">
      <w:pPr>
        <w:pStyle w:val="ListParagraph"/>
        <w:numPr>
          <w:ilvl w:val="1"/>
          <w:numId w:val="14"/>
        </w:numPr>
        <w:spacing w:before="120" w:after="0"/>
        <w:ind w:left="0" w:firstLine="0"/>
        <w:jc w:val="both"/>
        <w:rPr>
          <w:rFonts w:ascii="Times New Roman" w:eastAsia="Times New Roman" w:hAnsi="Times New Roman" w:cs="Times New Roman"/>
          <w:sz w:val="24"/>
          <w:szCs w:val="24"/>
          <w:lang w:eastAsia="hr-HR"/>
        </w:rPr>
      </w:pPr>
      <w:r w:rsidRPr="00657DDD">
        <w:rPr>
          <w:rFonts w:ascii="Times New Roman" w:eastAsia="Times New Roman" w:hAnsi="Times New Roman" w:cs="Times New Roman"/>
          <w:sz w:val="24"/>
          <w:szCs w:val="24"/>
          <w:lang w:eastAsia="hr-HR"/>
        </w:rPr>
        <w:t>Stranke sa zadovoljstvom primaju na znanje da hrvatski učenici tradicionalno pohađaju posljednje dvije godine više srednje škole „Ujedinjeni svjetski koledž Adriatic“ (Collegio del Mondo Unito dell'Adriatico) u Duinu. Talijanska strana se nada da će mogućnost pohađanja hrvatskih studenata biti podržana i od hrvatske strane.</w:t>
      </w:r>
    </w:p>
    <w:p w:rsidR="00532051" w:rsidRPr="00532051" w:rsidRDefault="00532051" w:rsidP="00657DDD">
      <w:pPr>
        <w:spacing w:before="120" w:after="0"/>
        <w:jc w:val="both"/>
        <w:rPr>
          <w:rFonts w:ascii="Times New Roman" w:eastAsia="Times New Roman" w:hAnsi="Times New Roman" w:cs="Times New Roman"/>
          <w:sz w:val="24"/>
          <w:szCs w:val="24"/>
          <w:lang w:eastAsia="hr-HR"/>
        </w:rPr>
      </w:pPr>
      <w:r w:rsidRPr="00532051">
        <w:rPr>
          <w:rFonts w:ascii="Times New Roman" w:eastAsia="Times New Roman" w:hAnsi="Times New Roman" w:cs="Times New Roman"/>
          <w:sz w:val="24"/>
          <w:szCs w:val="24"/>
          <w:lang w:eastAsia="hr-HR"/>
        </w:rPr>
        <w:t xml:space="preserve">Na Koledžu već postoji katedra za hrvatski jezik i književnost s nastavnikom koji radi honorarno te kojeg financira Koledž. Stranke se obvezuju na premještaj hrvatskih nastavnika koji su na osposobljavanju na Koledžu, kako bi se i na engleski - materinski jezik Koledža – kao i na hrvatski jezik studentima koji su izvorni govornici, omogućilo istovremeno učenje inovativnih nastavnih metodologija koje se promoviraju te eksperimentiraju na Koledžu. </w:t>
      </w:r>
    </w:p>
    <w:p w:rsidR="00532051" w:rsidRDefault="00532051" w:rsidP="00657DDD">
      <w:pPr>
        <w:pStyle w:val="ListParagraph"/>
        <w:numPr>
          <w:ilvl w:val="1"/>
          <w:numId w:val="14"/>
        </w:numPr>
        <w:spacing w:before="120" w:after="0"/>
        <w:ind w:left="0" w:firstLine="0"/>
        <w:jc w:val="both"/>
        <w:rPr>
          <w:rFonts w:ascii="Times New Roman" w:eastAsia="Times New Roman" w:hAnsi="Times New Roman" w:cs="Times New Roman"/>
          <w:sz w:val="24"/>
          <w:szCs w:val="24"/>
          <w:lang w:eastAsia="hr-HR"/>
        </w:rPr>
      </w:pPr>
      <w:r w:rsidRPr="00657DDD">
        <w:rPr>
          <w:rFonts w:ascii="Times New Roman" w:eastAsia="Times New Roman" w:hAnsi="Times New Roman" w:cs="Times New Roman"/>
          <w:sz w:val="24"/>
          <w:szCs w:val="24"/>
          <w:lang w:eastAsia="hr-HR"/>
        </w:rPr>
        <w:t>Stranke će poticati kontakte i suradnju između Sveučilišta i drugih visokih učilišta dviju zemalja, kroz sudjelovanje u zajedničkim projektima i razmjeni iskustava, publikacija i nastavnika. Oni će razmjenjivati informacije o postojećim i budućim međusveučilišnim sporazumima.</w:t>
      </w:r>
    </w:p>
    <w:p w:rsidR="00470508" w:rsidRPr="00657DDD" w:rsidRDefault="00470508" w:rsidP="00470508">
      <w:pPr>
        <w:pStyle w:val="ListParagraph"/>
        <w:spacing w:before="120" w:after="0"/>
        <w:ind w:left="0"/>
        <w:jc w:val="both"/>
        <w:rPr>
          <w:rFonts w:ascii="Times New Roman" w:eastAsia="Times New Roman" w:hAnsi="Times New Roman" w:cs="Times New Roman"/>
          <w:sz w:val="24"/>
          <w:szCs w:val="24"/>
          <w:lang w:eastAsia="hr-HR"/>
        </w:rPr>
      </w:pPr>
    </w:p>
    <w:p w:rsidR="00C41BAF" w:rsidRDefault="00532051" w:rsidP="00657DDD">
      <w:pPr>
        <w:pStyle w:val="ListParagraph"/>
        <w:numPr>
          <w:ilvl w:val="1"/>
          <w:numId w:val="14"/>
        </w:numPr>
        <w:spacing w:before="120" w:after="0"/>
        <w:ind w:left="0" w:firstLine="0"/>
        <w:jc w:val="both"/>
        <w:rPr>
          <w:rFonts w:ascii="Times New Roman" w:eastAsia="Times New Roman" w:hAnsi="Times New Roman" w:cs="Times New Roman"/>
          <w:sz w:val="24"/>
          <w:szCs w:val="24"/>
          <w:lang w:eastAsia="hr-HR"/>
        </w:rPr>
      </w:pPr>
      <w:r w:rsidRPr="00657DDD">
        <w:rPr>
          <w:rFonts w:ascii="Times New Roman" w:eastAsia="Calibri" w:hAnsi="Times New Roman" w:cs="Times New Roman"/>
          <w:sz w:val="24"/>
          <w:szCs w:val="24"/>
        </w:rPr>
        <w:t>Tijekom trajanja</w:t>
      </w:r>
      <w:r w:rsidRPr="00657DDD">
        <w:rPr>
          <w:rFonts w:ascii="Times New Roman" w:eastAsia="Times New Roman" w:hAnsi="Times New Roman" w:cs="Times New Roman"/>
          <w:sz w:val="24"/>
          <w:szCs w:val="24"/>
          <w:lang w:eastAsia="hr-HR"/>
        </w:rPr>
        <w:t xml:space="preserve"> ovog Programa posebno će se promicati suradnja obrazovnih ustanova i akademska suradnja visokih učilišta, u okviru programa EU Erasmus +, za obrazovanje, usavršavanje, mlade i sport.</w:t>
      </w:r>
    </w:p>
    <w:p w:rsidR="00CB2CCC" w:rsidRPr="00CB2CCC" w:rsidRDefault="00CB2CCC" w:rsidP="00CB2CCC">
      <w:pPr>
        <w:pStyle w:val="ListParagraph"/>
        <w:rPr>
          <w:rFonts w:ascii="Times New Roman" w:eastAsia="Times New Roman" w:hAnsi="Times New Roman" w:cs="Times New Roman"/>
          <w:sz w:val="24"/>
          <w:szCs w:val="24"/>
          <w:lang w:eastAsia="hr-HR"/>
        </w:rPr>
      </w:pPr>
    </w:p>
    <w:p w:rsidR="00532051" w:rsidRDefault="00532051" w:rsidP="00657DDD">
      <w:pPr>
        <w:pStyle w:val="ListParagraph"/>
        <w:numPr>
          <w:ilvl w:val="1"/>
          <w:numId w:val="14"/>
        </w:numPr>
        <w:spacing w:before="120" w:after="0"/>
        <w:ind w:left="0" w:firstLine="0"/>
        <w:jc w:val="both"/>
        <w:rPr>
          <w:rFonts w:ascii="Times New Roman" w:eastAsia="Times New Roman" w:hAnsi="Times New Roman" w:cs="Times New Roman"/>
          <w:sz w:val="24"/>
          <w:szCs w:val="24"/>
          <w:lang w:eastAsia="hr-HR"/>
        </w:rPr>
      </w:pPr>
      <w:r w:rsidRPr="00CB2CCC">
        <w:rPr>
          <w:rFonts w:ascii="Times New Roman" w:eastAsia="Times New Roman" w:hAnsi="Times New Roman" w:cs="Times New Roman"/>
          <w:sz w:val="24"/>
          <w:szCs w:val="24"/>
          <w:lang w:eastAsia="hr-HR"/>
        </w:rPr>
        <w:t>Stranke će, između ostaloga kroz mehanizme suradnje predviđene Strategijom EU za Jadransko-jonsku makroregiju, poticati sporazume i suradnju između visokih učilišta i istraživačkih instituta dviju zemalja na jadranskom i jonskom području.</w:t>
      </w:r>
    </w:p>
    <w:p w:rsidR="00CB2CCC" w:rsidRPr="00CB2CCC" w:rsidRDefault="00CB2CCC" w:rsidP="00CB2CCC">
      <w:pPr>
        <w:pStyle w:val="ListParagraph"/>
        <w:spacing w:before="120" w:after="0"/>
        <w:ind w:left="0"/>
        <w:jc w:val="both"/>
        <w:rPr>
          <w:rFonts w:ascii="Times New Roman" w:eastAsia="Times New Roman" w:hAnsi="Times New Roman" w:cs="Times New Roman"/>
          <w:sz w:val="24"/>
          <w:szCs w:val="24"/>
          <w:lang w:eastAsia="hr-HR"/>
        </w:rPr>
      </w:pPr>
    </w:p>
    <w:p w:rsidR="00532051" w:rsidRPr="00657DDD" w:rsidRDefault="00532051" w:rsidP="00657DDD">
      <w:pPr>
        <w:pStyle w:val="ListParagraph"/>
        <w:numPr>
          <w:ilvl w:val="1"/>
          <w:numId w:val="14"/>
        </w:numPr>
        <w:spacing w:before="120" w:after="0"/>
        <w:ind w:left="0" w:firstLine="0"/>
        <w:jc w:val="both"/>
        <w:rPr>
          <w:rFonts w:ascii="Times New Roman" w:eastAsia="Times New Roman" w:hAnsi="Times New Roman" w:cs="Times New Roman"/>
          <w:sz w:val="24"/>
          <w:szCs w:val="24"/>
          <w:lang w:eastAsia="hr-HR"/>
        </w:rPr>
      </w:pPr>
      <w:r w:rsidRPr="00657DDD">
        <w:rPr>
          <w:rFonts w:ascii="Times New Roman" w:eastAsia="Calibri" w:hAnsi="Times New Roman" w:cs="Times New Roman"/>
          <w:sz w:val="24"/>
          <w:szCs w:val="24"/>
        </w:rPr>
        <w:t>Stranke će istražiti mogućnost da postignu – pomoću mješovite skupine stručnjaka mjerodavnih nadležnih tijela, koju bi se sazivalo diplomatskim putem, Sporazum o uzajamnom priznavanju prvostupanjskih sveučilišnih diploma, sukladno zajedničkoj pripadnosti europskom prostoru visokog obrazovanja, a sve u skladu</w:t>
      </w:r>
      <w:r w:rsidRPr="00657DDD">
        <w:rPr>
          <w:rFonts w:ascii="Times New Roman" w:eastAsia="Times New Roman" w:hAnsi="Times New Roman" w:cs="Times New Roman"/>
          <w:sz w:val="24"/>
          <w:szCs w:val="24"/>
          <w:lang w:eastAsia="hr-HR"/>
        </w:rPr>
        <w:t xml:space="preserve"> s odredbama Preporuke Vijeća Europske unije u području promicanja automatskog uzajamnog priznavanja kvalifikacija visokog obrazovanja, usvojenih dana 26. studenoga 2018.</w:t>
      </w:r>
    </w:p>
    <w:p w:rsidR="00532051" w:rsidRDefault="00532051" w:rsidP="00532051">
      <w:pPr>
        <w:spacing w:before="120" w:after="0"/>
        <w:jc w:val="both"/>
        <w:rPr>
          <w:rFonts w:ascii="Times New Roman" w:eastAsia="Times New Roman" w:hAnsi="Times New Roman" w:cs="Times New Roman"/>
          <w:sz w:val="24"/>
          <w:szCs w:val="24"/>
          <w:lang w:eastAsia="hr-HR"/>
        </w:rPr>
      </w:pPr>
    </w:p>
    <w:p w:rsidR="00C616F3" w:rsidRDefault="00C616F3" w:rsidP="00470508">
      <w:pPr>
        <w:spacing w:before="120" w:after="0"/>
        <w:rPr>
          <w:rFonts w:ascii="Times New Roman" w:eastAsia="Times New Roman" w:hAnsi="Times New Roman" w:cs="Times New Roman"/>
          <w:b/>
          <w:sz w:val="24"/>
          <w:szCs w:val="24"/>
          <w:lang w:eastAsia="hr-HR"/>
        </w:rPr>
      </w:pPr>
    </w:p>
    <w:p w:rsidR="00532051" w:rsidRPr="00532051" w:rsidRDefault="00532051" w:rsidP="00532051">
      <w:pPr>
        <w:spacing w:before="120" w:after="0"/>
        <w:jc w:val="center"/>
        <w:rPr>
          <w:rFonts w:ascii="Calibri" w:eastAsia="Calibri" w:hAnsi="Calibri" w:cs="Times New Roman"/>
          <w:lang w:eastAsia="hr-HR"/>
        </w:rPr>
      </w:pPr>
      <w:r w:rsidRPr="00532051">
        <w:rPr>
          <w:rFonts w:ascii="Times New Roman" w:eastAsia="Times New Roman" w:hAnsi="Times New Roman" w:cs="Times New Roman"/>
          <w:b/>
          <w:sz w:val="24"/>
          <w:szCs w:val="24"/>
          <w:lang w:eastAsia="hr-HR"/>
        </w:rPr>
        <w:lastRenderedPageBreak/>
        <w:t>PODUČAVANJE JEZIKA I KULTURE</w:t>
      </w:r>
    </w:p>
    <w:p w:rsidR="00532051" w:rsidRPr="00532051" w:rsidRDefault="00532051" w:rsidP="00532051">
      <w:pPr>
        <w:spacing w:before="120" w:after="0" w:line="276" w:lineRule="auto"/>
        <w:jc w:val="center"/>
        <w:rPr>
          <w:rFonts w:ascii="Times New Roman" w:eastAsia="Times New Roman" w:hAnsi="Times New Roman" w:cs="Times New Roman"/>
          <w:b/>
          <w:sz w:val="24"/>
          <w:szCs w:val="24"/>
          <w:lang w:eastAsia="hr-HR"/>
        </w:rPr>
      </w:pPr>
      <w:r w:rsidRPr="00532051">
        <w:rPr>
          <w:rFonts w:ascii="Times New Roman" w:eastAsia="Times New Roman" w:hAnsi="Times New Roman" w:cs="Times New Roman"/>
          <w:b/>
          <w:sz w:val="24"/>
          <w:szCs w:val="24"/>
          <w:lang w:eastAsia="hr-HR"/>
        </w:rPr>
        <w:t>Članak 3.</w:t>
      </w:r>
    </w:p>
    <w:p w:rsidR="00532051" w:rsidRPr="00120F4E" w:rsidRDefault="00532051" w:rsidP="00C25918">
      <w:pPr>
        <w:pStyle w:val="ListParagraph"/>
        <w:numPr>
          <w:ilvl w:val="1"/>
          <w:numId w:val="2"/>
        </w:numPr>
        <w:spacing w:before="120" w:after="0"/>
        <w:ind w:left="0" w:firstLine="0"/>
        <w:jc w:val="both"/>
        <w:rPr>
          <w:rFonts w:ascii="Times New Roman" w:eastAsia="Times New Roman" w:hAnsi="Times New Roman" w:cs="Times New Roman"/>
          <w:sz w:val="24"/>
          <w:szCs w:val="24"/>
          <w:lang w:eastAsia="hr-HR"/>
        </w:rPr>
      </w:pPr>
      <w:r w:rsidRPr="00120F4E">
        <w:rPr>
          <w:rFonts w:ascii="Times New Roman" w:eastAsia="Times New Roman" w:hAnsi="Times New Roman" w:cs="Times New Roman"/>
          <w:sz w:val="24"/>
          <w:szCs w:val="24"/>
          <w:lang w:eastAsia="hr-HR"/>
        </w:rPr>
        <w:t>Stranke će u vlastitim zemljama poticati širenje jezika i kulture druge zemlje, počevši od djelatnosti lektorata. Stranke će vrednovati toponime i imena u izvornim jezicima pojedinih manjina.</w:t>
      </w:r>
    </w:p>
    <w:p w:rsidR="00532051" w:rsidRPr="00532051" w:rsidRDefault="00532051" w:rsidP="00C25918">
      <w:pPr>
        <w:numPr>
          <w:ilvl w:val="1"/>
          <w:numId w:val="2"/>
        </w:numPr>
        <w:spacing w:before="120" w:after="0"/>
        <w:ind w:left="0" w:firstLine="0"/>
        <w:jc w:val="both"/>
        <w:rPr>
          <w:rFonts w:ascii="Times New Roman" w:eastAsia="Times New Roman" w:hAnsi="Times New Roman" w:cs="Times New Roman"/>
          <w:sz w:val="24"/>
          <w:szCs w:val="24"/>
          <w:lang w:eastAsia="hr-HR"/>
        </w:rPr>
      </w:pPr>
      <w:r w:rsidRPr="00532051">
        <w:rPr>
          <w:rFonts w:ascii="Times New Roman" w:eastAsia="Times New Roman" w:hAnsi="Times New Roman" w:cs="Times New Roman"/>
          <w:sz w:val="24"/>
          <w:szCs w:val="24"/>
          <w:lang w:eastAsia="hr-HR"/>
        </w:rPr>
        <w:t xml:space="preserve">Stranke u tom pogledu naglašavaju poseban interes za povećanjem nastave talijanskoga jezika i kulture na hrvatskim sveučilištima te hrvatskoga jezika i kulture na talijanskim sveučilištima. </w:t>
      </w:r>
    </w:p>
    <w:p w:rsidR="00532051" w:rsidRPr="00532051" w:rsidRDefault="00532051" w:rsidP="00C25918">
      <w:pPr>
        <w:spacing w:before="120" w:after="0"/>
        <w:jc w:val="both"/>
        <w:rPr>
          <w:rFonts w:ascii="Times New Roman" w:eastAsia="Times New Roman" w:hAnsi="Times New Roman" w:cs="Times New Roman"/>
          <w:sz w:val="24"/>
          <w:szCs w:val="24"/>
          <w:lang w:eastAsia="hr-HR"/>
        </w:rPr>
      </w:pPr>
      <w:r w:rsidRPr="00532051">
        <w:rPr>
          <w:rFonts w:ascii="Times New Roman" w:eastAsia="Times New Roman" w:hAnsi="Times New Roman" w:cs="Times New Roman"/>
          <w:sz w:val="24"/>
          <w:szCs w:val="24"/>
          <w:lang w:eastAsia="hr-HR"/>
        </w:rPr>
        <w:t xml:space="preserve">Spomenute aktivnosti ostvarivat će se u granicama godišnjih raspoloživih financijskih sredstava. </w:t>
      </w:r>
      <w:r w:rsidRPr="00532051">
        <w:rPr>
          <w:rFonts w:ascii="Times New Roman" w:eastAsia="Times New Roman" w:hAnsi="Times New Roman" w:cs="Times New Roman"/>
          <w:b/>
          <w:sz w:val="24"/>
          <w:szCs w:val="24"/>
          <w:lang w:eastAsia="hr-HR"/>
        </w:rPr>
        <w:t>(PRILOG I.)</w:t>
      </w:r>
    </w:p>
    <w:p w:rsidR="00532051" w:rsidRPr="00532051" w:rsidRDefault="00532051" w:rsidP="00C25918">
      <w:pPr>
        <w:numPr>
          <w:ilvl w:val="1"/>
          <w:numId w:val="2"/>
        </w:numPr>
        <w:spacing w:before="120" w:after="0"/>
        <w:ind w:left="0" w:firstLine="0"/>
        <w:jc w:val="both"/>
        <w:rPr>
          <w:rFonts w:ascii="Times New Roman" w:eastAsia="Times New Roman" w:hAnsi="Times New Roman" w:cs="Times New Roman"/>
          <w:sz w:val="24"/>
          <w:szCs w:val="24"/>
          <w:lang w:eastAsia="hr-HR"/>
        </w:rPr>
      </w:pPr>
      <w:r w:rsidRPr="00532051">
        <w:rPr>
          <w:rFonts w:ascii="Times New Roman" w:eastAsia="Times New Roman" w:hAnsi="Times New Roman" w:cs="Times New Roman"/>
          <w:sz w:val="24"/>
          <w:szCs w:val="24"/>
          <w:lang w:eastAsia="hr-HR"/>
        </w:rPr>
        <w:t xml:space="preserve">Stranke sa zadovoljstvom utvrđuju i prihvaćaju djelatnost lektorata talijanskog jezika i književnosti u Hrvatskoj i hrvatskog jezika i književnosti u Italiji koja se do sada provodi u granicama raspoloživog godišnjeg proračuna te se slažu o nastavku suradnje. </w:t>
      </w:r>
      <w:r w:rsidRPr="00532051">
        <w:rPr>
          <w:rFonts w:ascii="Times New Roman" w:eastAsia="Times New Roman" w:hAnsi="Times New Roman" w:cs="Times New Roman"/>
          <w:b/>
          <w:sz w:val="24"/>
          <w:szCs w:val="24"/>
          <w:lang w:eastAsia="hr-HR"/>
        </w:rPr>
        <w:t>(PRILOG I.)</w:t>
      </w:r>
    </w:p>
    <w:p w:rsidR="00532051" w:rsidRPr="00532051" w:rsidRDefault="00532051" w:rsidP="00C25918">
      <w:pPr>
        <w:numPr>
          <w:ilvl w:val="1"/>
          <w:numId w:val="2"/>
        </w:numPr>
        <w:spacing w:before="120" w:after="0"/>
        <w:ind w:left="0" w:firstLine="0"/>
        <w:jc w:val="both"/>
        <w:rPr>
          <w:rFonts w:ascii="Times New Roman" w:eastAsia="Times New Roman" w:hAnsi="Times New Roman" w:cs="Times New Roman"/>
          <w:sz w:val="24"/>
          <w:szCs w:val="24"/>
          <w:lang w:eastAsia="hr-HR"/>
        </w:rPr>
      </w:pPr>
      <w:r w:rsidRPr="00532051">
        <w:rPr>
          <w:rFonts w:ascii="Times New Roman" w:eastAsia="Times New Roman" w:hAnsi="Times New Roman" w:cs="Times New Roman"/>
          <w:sz w:val="24"/>
          <w:szCs w:val="24"/>
          <w:lang w:eastAsia="hr-HR"/>
        </w:rPr>
        <w:t>Stranke će se zalagati za dostupnost udžbenika potrebnih za rad odnosnih lektorata.</w:t>
      </w:r>
    </w:p>
    <w:p w:rsidR="00532051" w:rsidRPr="00532051" w:rsidRDefault="00532051" w:rsidP="00C25918">
      <w:pPr>
        <w:numPr>
          <w:ilvl w:val="1"/>
          <w:numId w:val="2"/>
        </w:numPr>
        <w:spacing w:before="120" w:after="0"/>
        <w:ind w:left="0" w:firstLine="0"/>
        <w:jc w:val="both"/>
        <w:rPr>
          <w:rFonts w:ascii="Times New Roman" w:eastAsia="Times New Roman" w:hAnsi="Times New Roman" w:cs="Times New Roman"/>
          <w:sz w:val="24"/>
          <w:szCs w:val="24"/>
          <w:lang w:eastAsia="hr-HR"/>
        </w:rPr>
      </w:pPr>
      <w:r w:rsidRPr="00532051">
        <w:rPr>
          <w:rFonts w:ascii="Times New Roman" w:eastAsia="Times New Roman" w:hAnsi="Times New Roman" w:cs="Times New Roman"/>
          <w:sz w:val="24"/>
          <w:szCs w:val="24"/>
          <w:lang w:eastAsia="hr-HR"/>
        </w:rPr>
        <w:t>Talijanska strana će podržati, tamo gdje to još nije ostvareno, odvajanje lektorata hrvatskoga jezika i književnosti od onih srpskoga jezika i književnosti.</w:t>
      </w:r>
    </w:p>
    <w:p w:rsidR="00532051" w:rsidRPr="00532051" w:rsidRDefault="00532051" w:rsidP="00C25918">
      <w:pPr>
        <w:numPr>
          <w:ilvl w:val="1"/>
          <w:numId w:val="2"/>
        </w:numPr>
        <w:spacing w:before="120" w:after="0"/>
        <w:ind w:left="0" w:firstLine="0"/>
        <w:jc w:val="both"/>
        <w:rPr>
          <w:rFonts w:ascii="Times New Roman" w:eastAsia="Times New Roman" w:hAnsi="Times New Roman" w:cs="Times New Roman"/>
          <w:sz w:val="24"/>
          <w:szCs w:val="24"/>
          <w:lang w:eastAsia="hr-HR"/>
        </w:rPr>
      </w:pPr>
      <w:r w:rsidRPr="00532051">
        <w:rPr>
          <w:rFonts w:ascii="Times New Roman" w:eastAsia="Times New Roman" w:hAnsi="Times New Roman" w:cs="Times New Roman"/>
          <w:sz w:val="24"/>
          <w:szCs w:val="24"/>
          <w:lang w:eastAsia="hr-HR"/>
        </w:rPr>
        <w:t>Talijanska strana će razmotriti mogućnost novčane pomoći hrvatskim sveučilištima, na kojima se uči talijanski jezik, za zapošljavanje ugovornoga lektora.</w:t>
      </w:r>
    </w:p>
    <w:p w:rsidR="00532051" w:rsidRPr="00532051" w:rsidRDefault="00532051" w:rsidP="00C25918">
      <w:pPr>
        <w:numPr>
          <w:ilvl w:val="1"/>
          <w:numId w:val="2"/>
        </w:numPr>
        <w:spacing w:before="120" w:after="0"/>
        <w:ind w:left="0" w:firstLine="0"/>
        <w:jc w:val="both"/>
        <w:rPr>
          <w:rFonts w:ascii="Times New Roman" w:eastAsia="Times New Roman" w:hAnsi="Times New Roman" w:cs="Times New Roman"/>
          <w:sz w:val="24"/>
          <w:szCs w:val="24"/>
          <w:lang w:eastAsia="hr-HR"/>
        </w:rPr>
      </w:pPr>
      <w:r w:rsidRPr="00532051">
        <w:rPr>
          <w:rFonts w:ascii="Times New Roman" w:eastAsia="Times New Roman" w:hAnsi="Times New Roman" w:cs="Times New Roman"/>
          <w:sz w:val="24"/>
          <w:szCs w:val="24"/>
          <w:lang w:eastAsia="hr-HR"/>
        </w:rPr>
        <w:t>Na zahtjev Ministarstva znanosti i obrazovanja Republike Hrvatske, talijanska strana će, u granicama raspoloživih sredstava, ispitati mogućnost pružanja doprinosa nadležnim hrvatskim ustanovama za edukacije nastavnika talijanskoga jezika u Republici Hrvatskoj, poželjno u on-line formatu. Sukladno navedenom, hrvatska strana će razmotriti mogućnost pružanja doprinosa nadležnim talijanskim ustanovama za organiziranje edukacija za nastavnike hrvatskog jezika u Talijanskoj Republici, poželjno u on-line formatu.</w:t>
      </w:r>
    </w:p>
    <w:p w:rsidR="00532051" w:rsidRPr="00532051" w:rsidRDefault="00532051" w:rsidP="00C25918">
      <w:pPr>
        <w:numPr>
          <w:ilvl w:val="1"/>
          <w:numId w:val="2"/>
        </w:numPr>
        <w:spacing w:before="120" w:after="0"/>
        <w:ind w:left="0" w:firstLine="0"/>
        <w:jc w:val="both"/>
        <w:rPr>
          <w:rFonts w:ascii="Times New Roman" w:eastAsia="Times New Roman" w:hAnsi="Times New Roman" w:cs="Times New Roman"/>
          <w:sz w:val="24"/>
          <w:szCs w:val="24"/>
          <w:lang w:eastAsia="hr-HR"/>
        </w:rPr>
      </w:pPr>
      <w:r w:rsidRPr="00532051">
        <w:rPr>
          <w:rFonts w:ascii="Times New Roman" w:eastAsia="Times New Roman" w:hAnsi="Times New Roman" w:cs="Times New Roman"/>
          <w:sz w:val="24"/>
          <w:szCs w:val="24"/>
          <w:lang w:eastAsia="hr-HR"/>
        </w:rPr>
        <w:t>Stranke će, s ciljem poticanja međusobnog upoznavanja kultura, obrazovnih sustava i nastavnih metoda, razmjenjivati knjige, priručnike i audiovizualna pomagala. U tom smislu talijanska strana obavještava da je Generalna uprava za javnu i kulturnu diplomaciju, pri Ministarstvu vanjskih poslova i međunarodne suradnje na raspolaganju za osiguranje literature talijanskog jezika, književnosti, povijesti i zemljopisa (i u digitalnom obliku), izričito namijenjene promicanju talijanskog jezika i kulture, a za one kulturne ustanove koje kroz diplomatska predstavništva predaju zahtjev. Hrvatska strana obavješćuje da Ministarstvo znanosti i obrazovanja može osigurati udžbenike književnosti, povijesti i zemljopisa koji su namijenjeni promicanju hrvatskog jezika i kulture i stručnog usavršavanja nastavnika.</w:t>
      </w:r>
    </w:p>
    <w:p w:rsidR="00532051" w:rsidRPr="00532051" w:rsidRDefault="00532051" w:rsidP="00C25918">
      <w:pPr>
        <w:numPr>
          <w:ilvl w:val="1"/>
          <w:numId w:val="2"/>
        </w:numPr>
        <w:spacing w:before="120" w:after="0"/>
        <w:ind w:left="0" w:firstLine="0"/>
        <w:jc w:val="both"/>
        <w:rPr>
          <w:rFonts w:ascii="Times New Roman" w:eastAsia="Times New Roman" w:hAnsi="Times New Roman" w:cs="Times New Roman"/>
          <w:sz w:val="24"/>
          <w:szCs w:val="24"/>
          <w:lang w:eastAsia="hr-HR"/>
        </w:rPr>
      </w:pPr>
      <w:r w:rsidRPr="00532051">
        <w:rPr>
          <w:rFonts w:ascii="Times New Roman" w:eastAsia="Times New Roman" w:hAnsi="Times New Roman" w:cs="Times New Roman"/>
          <w:sz w:val="24"/>
          <w:szCs w:val="24"/>
          <w:lang w:eastAsia="hr-HR"/>
        </w:rPr>
        <w:t>Talijanska strana promiče certifikaciju talijanskoga jezika u okvirima sustava kvalitete CLIQ (Certifikacija kvalitete talijanskoga jezika - Certificazione Lingua Italiana di Qualità), koji objedinjuje postojeće ustanove za certifikaciju (Sveučilište za strance u Perugi, Sveučilište za strance u Sieni, Sveučilište Roma Tre i Društvo Dante Alighieri).</w:t>
      </w:r>
    </w:p>
    <w:p w:rsidR="00532051" w:rsidRPr="00532051" w:rsidRDefault="00532051" w:rsidP="00C25918">
      <w:pPr>
        <w:numPr>
          <w:ilvl w:val="1"/>
          <w:numId w:val="2"/>
        </w:numPr>
        <w:spacing w:before="120" w:after="0"/>
        <w:ind w:left="0" w:firstLine="0"/>
        <w:jc w:val="both"/>
        <w:rPr>
          <w:rFonts w:ascii="Times New Roman" w:eastAsia="Times New Roman" w:hAnsi="Times New Roman" w:cs="Times New Roman"/>
          <w:sz w:val="24"/>
          <w:szCs w:val="24"/>
          <w:lang w:eastAsia="hr-HR"/>
        </w:rPr>
      </w:pPr>
      <w:r w:rsidRPr="00532051">
        <w:rPr>
          <w:rFonts w:ascii="Times New Roman" w:eastAsia="Times New Roman" w:hAnsi="Times New Roman" w:cs="Times New Roman"/>
          <w:sz w:val="24"/>
          <w:szCs w:val="24"/>
          <w:lang w:eastAsia="hr-HR"/>
        </w:rPr>
        <w:t xml:space="preserve">Tijekom trajanja ovog Programa, Društvo Dante Alighieri, koje djeluje u Republici Hrvatskoj kroz odbore u Rijeci, Puli, Splitu, Zagrebu i Zadru, planira nastaviti akciju promicanja talijanskog jezika i kulture kroz organizaciju obrazovnih i kulturnih aktivnosti, obnovu knjižničnog fonda i kroz uvođenje Certifikata PLIDA (Projekt talijanskoga jezika </w:t>
      </w:r>
      <w:r w:rsidRPr="00532051">
        <w:rPr>
          <w:rFonts w:ascii="Times New Roman" w:eastAsia="Times New Roman" w:hAnsi="Times New Roman" w:cs="Times New Roman"/>
          <w:sz w:val="24"/>
          <w:szCs w:val="24"/>
          <w:lang w:eastAsia="hr-HR"/>
        </w:rPr>
        <w:lastRenderedPageBreak/>
        <w:t>Dante Alighieri – Progetto Lingua Italiana Dante Alighieri) za znanja talijanskoga jezika, i kao programa tečajeva ADA (Piano dei Corsi ADA - Potvrda Dante Alighieri – Attestato Dante Alighieri). Osim toga, Društvo Dante Alighieri potvrđuje za vrijeme provedbe sporazuma svoju opredijeljenost za nastavak aktivnosti projekta izobrazbe učitelja obnavljanjem edukacija na kojima godišnje sudjeluju deseci talijanskih učitelja u Hrvatskoj na koje ukazuje Istarska županija. Konačno, Društvo Dante Alighieri, koje već dvije godine financijski podupire troškove lektora za jezični laboratorij na Fakultetu za interdisciplinarne, talijanske i kulturološke studije Sveučilišta Jurja Dobrile u Puli, izražava spremnost za nastavak dodjele u granicama raspoloživosti proračuna.</w:t>
      </w:r>
    </w:p>
    <w:p w:rsidR="00532051" w:rsidRPr="00532051" w:rsidRDefault="00532051" w:rsidP="00C25918">
      <w:pPr>
        <w:numPr>
          <w:ilvl w:val="1"/>
          <w:numId w:val="2"/>
        </w:numPr>
        <w:spacing w:before="120" w:after="0"/>
        <w:ind w:left="0" w:firstLine="0"/>
        <w:jc w:val="both"/>
        <w:rPr>
          <w:rFonts w:ascii="Times New Roman" w:eastAsia="Times New Roman" w:hAnsi="Times New Roman" w:cs="Times New Roman"/>
          <w:sz w:val="24"/>
          <w:szCs w:val="24"/>
          <w:lang w:eastAsia="hr-HR"/>
        </w:rPr>
      </w:pPr>
      <w:r w:rsidRPr="00532051">
        <w:rPr>
          <w:rFonts w:ascii="Times New Roman" w:eastAsia="Times New Roman" w:hAnsi="Times New Roman" w:cs="Times New Roman"/>
          <w:sz w:val="24"/>
          <w:szCs w:val="24"/>
          <w:lang w:eastAsia="hr-HR"/>
        </w:rPr>
        <w:t xml:space="preserve">Tijekom trajanja ovog Programa, Društvo Dante Alighieri sa sjedištem u Rimu, izražava spremnost nastaviti program promicanja hrvatskog jezika i kulture u Talijanskoj Republici kroz suorganizaciju/kroz podršku obrazovnih i kulturnih aktivnosti koje provode Veleposlanstvo Republike Hrvatske u Talijanskoj Republici, Ministarstvo znanosti i obrazovanja Republike Hrvatske te udruge hrvatske manjinske zajednice. </w:t>
      </w:r>
    </w:p>
    <w:p w:rsidR="00532051" w:rsidRPr="00532051" w:rsidRDefault="00532051" w:rsidP="00532051">
      <w:pPr>
        <w:spacing w:before="120" w:after="0"/>
        <w:jc w:val="both"/>
        <w:rPr>
          <w:rFonts w:ascii="Times New Roman" w:eastAsia="Times New Roman" w:hAnsi="Times New Roman" w:cs="Times New Roman"/>
          <w:sz w:val="24"/>
          <w:szCs w:val="24"/>
          <w:lang w:eastAsia="hr-HR"/>
        </w:rPr>
      </w:pPr>
    </w:p>
    <w:p w:rsidR="00532051" w:rsidRPr="00532051" w:rsidRDefault="00532051" w:rsidP="00532051">
      <w:pPr>
        <w:spacing w:before="120" w:after="0"/>
        <w:ind w:left="2832" w:firstLine="996"/>
        <w:rPr>
          <w:rFonts w:ascii="Calibri" w:eastAsia="Calibri" w:hAnsi="Calibri" w:cs="Times New Roman"/>
        </w:rPr>
      </w:pPr>
      <w:r w:rsidRPr="00532051">
        <w:rPr>
          <w:rFonts w:ascii="Times New Roman" w:eastAsia="Calibri" w:hAnsi="Times New Roman" w:cs="Times New Roman"/>
          <w:b/>
          <w:sz w:val="24"/>
          <w:szCs w:val="24"/>
        </w:rPr>
        <w:t>STIPENDIJE</w:t>
      </w:r>
    </w:p>
    <w:p w:rsidR="00532051" w:rsidRPr="00532051" w:rsidRDefault="00532051" w:rsidP="00532051">
      <w:pPr>
        <w:spacing w:before="120" w:after="0" w:line="276" w:lineRule="auto"/>
        <w:jc w:val="center"/>
        <w:rPr>
          <w:rFonts w:ascii="Times New Roman" w:eastAsia="Times New Roman" w:hAnsi="Times New Roman" w:cs="Times New Roman"/>
          <w:b/>
          <w:sz w:val="24"/>
          <w:szCs w:val="24"/>
          <w:lang w:eastAsia="hr-HR"/>
        </w:rPr>
      </w:pPr>
      <w:r w:rsidRPr="00532051">
        <w:rPr>
          <w:rFonts w:ascii="Times New Roman" w:eastAsia="Times New Roman" w:hAnsi="Times New Roman" w:cs="Times New Roman"/>
          <w:b/>
          <w:sz w:val="24"/>
          <w:szCs w:val="24"/>
          <w:lang w:eastAsia="hr-HR"/>
        </w:rPr>
        <w:t>Članak 4.</w:t>
      </w:r>
    </w:p>
    <w:p w:rsidR="00532051" w:rsidRPr="00532051" w:rsidRDefault="00532051" w:rsidP="00C25918">
      <w:pPr>
        <w:numPr>
          <w:ilvl w:val="1"/>
          <w:numId w:val="3"/>
        </w:numPr>
        <w:spacing w:before="120" w:after="0"/>
        <w:ind w:left="0" w:firstLine="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Talijanska će strana svake godine moći ponuditi hrvatskim građanima mjesečne stipendije, čiji će se broj i iznos utvrđivati iz godine u godinu na temelju raspoloživih financijskih sredstava.</w:t>
      </w:r>
    </w:p>
    <w:p w:rsidR="00532051" w:rsidRPr="00532051" w:rsidRDefault="00532051" w:rsidP="00C25918">
      <w:pPr>
        <w:numPr>
          <w:ilvl w:val="1"/>
          <w:numId w:val="3"/>
        </w:numPr>
        <w:spacing w:before="120" w:after="0"/>
        <w:ind w:left="0" w:firstLine="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 xml:space="preserve">Dodatne mjesečne naknade bit će rezervirane za talijansku manjinu u Republici Hrvatskoj, s tim da će prednost imati nastavnici talijanskoga jezika u hrvatskim školama, za profesionalno usavršavanje. </w:t>
      </w:r>
    </w:p>
    <w:p w:rsidR="00532051" w:rsidRPr="00532051" w:rsidRDefault="00532051" w:rsidP="00C25918">
      <w:pPr>
        <w:numPr>
          <w:ilvl w:val="1"/>
          <w:numId w:val="3"/>
        </w:numPr>
        <w:spacing w:before="120" w:after="0"/>
        <w:ind w:left="0" w:firstLine="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Mjesečne stipendije dodjeljivat će se u skladu s propozicijama navedenima u godišnjem javnom natječaju, objavljenome na mrežnoj stranici Ministarstva vanjskih poslova i međunarodne suradnje.</w:t>
      </w:r>
    </w:p>
    <w:p w:rsidR="00532051" w:rsidRPr="00532051" w:rsidRDefault="00532051" w:rsidP="00C25918">
      <w:pPr>
        <w:numPr>
          <w:ilvl w:val="1"/>
          <w:numId w:val="3"/>
        </w:numPr>
        <w:spacing w:before="120" w:after="0"/>
        <w:ind w:left="0" w:firstLine="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Odabranim hrvatskim stipendistima bit će dodijeljen određeni mjesečni iznos, te osiguranje od posljedica nesretnog slučaja i bolesti, s izuzetkom kroničnih bolesti i zubnih proteza.</w:t>
      </w:r>
    </w:p>
    <w:p w:rsidR="00532051" w:rsidRPr="00532051" w:rsidRDefault="00532051" w:rsidP="00C25918">
      <w:pPr>
        <w:numPr>
          <w:ilvl w:val="1"/>
          <w:numId w:val="3"/>
        </w:numPr>
        <w:spacing w:before="120" w:after="0"/>
        <w:ind w:left="0" w:firstLine="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 xml:space="preserve">Hrvatska će strana svake godine ponuditi 5 jednosemestralnih stipendija iz područja kroatistike za studente hrvatskoga jezika na talijanskim sveučilištima. Za trajanja ovog Programa hrvatska strana će dodatno dodijeliti godišnje do 12 mjeseci stipendija namijenjenih studentima pripadnicima hrvatske manjine u </w:t>
      </w:r>
      <w:r w:rsidRPr="00532051">
        <w:rPr>
          <w:rFonts w:ascii="Times New Roman" w:eastAsia="Times New Roman" w:hAnsi="Times New Roman" w:cs="Times New Roman"/>
          <w:sz w:val="24"/>
          <w:szCs w:val="24"/>
          <w:lang w:eastAsia="hr-HR"/>
        </w:rPr>
        <w:t>Talijanskoj</w:t>
      </w:r>
      <w:r w:rsidRPr="00532051">
        <w:rPr>
          <w:rFonts w:ascii="Times New Roman" w:eastAsia="Calibri" w:hAnsi="Times New Roman" w:cs="Times New Roman"/>
          <w:sz w:val="24"/>
          <w:szCs w:val="24"/>
        </w:rPr>
        <w:t xml:space="preserve"> Republici.</w:t>
      </w:r>
    </w:p>
    <w:p w:rsidR="00532051" w:rsidRPr="00532051" w:rsidRDefault="00532051" w:rsidP="00C25918">
      <w:pPr>
        <w:numPr>
          <w:ilvl w:val="1"/>
          <w:numId w:val="3"/>
        </w:numPr>
        <w:spacing w:before="120" w:after="0"/>
        <w:ind w:left="0" w:firstLine="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 xml:space="preserve">Hrvatska strana će stipendistima osigurati studij oslobođen plaćanja školarine, mjesečnu stipendiju u iznosu utvrđenom za tekuću godinu Odlukom nadležnoga ministarstva, subvencionirani smještaj u studentskom domu te subvencioniranu prehranu u studentskim restoranima. </w:t>
      </w:r>
    </w:p>
    <w:p w:rsidR="00532051" w:rsidRPr="00532051" w:rsidRDefault="00532051" w:rsidP="00C25918">
      <w:pPr>
        <w:numPr>
          <w:ilvl w:val="1"/>
          <w:numId w:val="3"/>
        </w:numPr>
        <w:spacing w:before="120" w:after="0"/>
        <w:ind w:left="0" w:firstLine="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Stranke će, ovisno o raspoloživim sredstvima, obavještavati, diplomatskim putem, o broju stipendija i broju stipendiranih mjeseci u različitim akademskim godinama.</w:t>
      </w:r>
    </w:p>
    <w:p w:rsidR="00532051" w:rsidRDefault="00532051" w:rsidP="00532051">
      <w:pPr>
        <w:spacing w:before="120" w:after="0"/>
        <w:jc w:val="both"/>
        <w:rPr>
          <w:rFonts w:ascii="Times New Roman" w:eastAsia="Calibri" w:hAnsi="Times New Roman" w:cs="Times New Roman"/>
          <w:sz w:val="24"/>
          <w:szCs w:val="24"/>
        </w:rPr>
      </w:pPr>
    </w:p>
    <w:p w:rsidR="00470508" w:rsidRPr="00532051" w:rsidRDefault="00606F6F" w:rsidP="00532051">
      <w:pPr>
        <w:spacing w:before="120"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532051" w:rsidRPr="00532051" w:rsidRDefault="00532051" w:rsidP="00532051">
      <w:pPr>
        <w:spacing w:before="120" w:after="0"/>
        <w:jc w:val="center"/>
        <w:rPr>
          <w:rFonts w:ascii="Calibri" w:eastAsia="Calibri" w:hAnsi="Calibri" w:cs="Times New Roman"/>
        </w:rPr>
      </w:pPr>
      <w:r w:rsidRPr="00532051">
        <w:rPr>
          <w:rFonts w:ascii="Times New Roman" w:eastAsia="Calibri" w:hAnsi="Times New Roman" w:cs="Times New Roman"/>
          <w:b/>
          <w:sz w:val="24"/>
          <w:szCs w:val="24"/>
        </w:rPr>
        <w:lastRenderedPageBreak/>
        <w:t>KULTURA I UMJETNOST</w:t>
      </w:r>
    </w:p>
    <w:p w:rsidR="00532051" w:rsidRPr="00532051" w:rsidRDefault="00532051" w:rsidP="00532051">
      <w:pPr>
        <w:spacing w:before="120" w:after="0" w:line="276" w:lineRule="auto"/>
        <w:jc w:val="center"/>
        <w:rPr>
          <w:rFonts w:ascii="Times New Roman" w:eastAsia="Times New Roman" w:hAnsi="Times New Roman" w:cs="Times New Roman"/>
          <w:b/>
          <w:sz w:val="24"/>
          <w:szCs w:val="24"/>
          <w:lang w:eastAsia="hr-HR"/>
        </w:rPr>
      </w:pPr>
      <w:r w:rsidRPr="00532051">
        <w:rPr>
          <w:rFonts w:ascii="Times New Roman" w:eastAsia="Times New Roman" w:hAnsi="Times New Roman" w:cs="Times New Roman"/>
          <w:b/>
          <w:sz w:val="24"/>
          <w:szCs w:val="24"/>
          <w:lang w:eastAsia="hr-HR"/>
        </w:rPr>
        <w:t>Članak 5.</w:t>
      </w:r>
    </w:p>
    <w:p w:rsidR="00532051" w:rsidRPr="00532051" w:rsidRDefault="00532051" w:rsidP="00532051">
      <w:pPr>
        <w:spacing w:before="120" w:after="0"/>
        <w:rPr>
          <w:rFonts w:ascii="Times New Roman" w:eastAsia="Calibri" w:hAnsi="Times New Roman" w:cs="Times New Roman"/>
          <w:b/>
          <w:sz w:val="24"/>
          <w:szCs w:val="24"/>
        </w:rPr>
      </w:pPr>
      <w:r w:rsidRPr="00532051">
        <w:rPr>
          <w:rFonts w:ascii="Times New Roman" w:eastAsia="Calibri" w:hAnsi="Times New Roman" w:cs="Times New Roman"/>
          <w:b/>
          <w:sz w:val="24"/>
          <w:szCs w:val="24"/>
        </w:rPr>
        <w:t>Područja suradnje</w:t>
      </w:r>
    </w:p>
    <w:p w:rsidR="00532051" w:rsidRPr="00892716" w:rsidRDefault="00532051" w:rsidP="00892716">
      <w:pPr>
        <w:pStyle w:val="ListParagraph"/>
        <w:numPr>
          <w:ilvl w:val="0"/>
          <w:numId w:val="20"/>
        </w:numPr>
        <w:spacing w:before="120" w:after="0"/>
        <w:ind w:left="0" w:firstLine="0"/>
        <w:jc w:val="both"/>
        <w:rPr>
          <w:rFonts w:ascii="Times New Roman" w:eastAsia="Calibri" w:hAnsi="Times New Roman" w:cs="Times New Roman"/>
          <w:sz w:val="24"/>
          <w:szCs w:val="24"/>
          <w:lang w:eastAsia="hr-HR"/>
        </w:rPr>
      </w:pPr>
      <w:r w:rsidRPr="00892716">
        <w:rPr>
          <w:rFonts w:ascii="Times New Roman" w:eastAsia="Calibri" w:hAnsi="Times New Roman" w:cs="Times New Roman"/>
          <w:sz w:val="24"/>
          <w:szCs w:val="24"/>
          <w:lang w:eastAsia="hr-HR"/>
        </w:rPr>
        <w:t>Stranke će poticati suradnju između Ministarstva kulture i medija Republike Hrvatske i Ministarstva kulture Talijanske Republike, s ciljem promicanja konkretnih projekata bilateralne suradnje i ocrtavanja zajedničkih projekata u okviru programa multilateralne i međuregionalne suradnje i Europske unije, posebno u područjima:</w:t>
      </w:r>
    </w:p>
    <w:p w:rsidR="00532051" w:rsidRPr="00532051" w:rsidRDefault="00532051" w:rsidP="00532051">
      <w:pPr>
        <w:numPr>
          <w:ilvl w:val="0"/>
          <w:numId w:val="5"/>
        </w:numPr>
        <w:spacing w:before="120" w:after="0" w:line="240" w:lineRule="auto"/>
        <w:jc w:val="both"/>
        <w:rPr>
          <w:rFonts w:ascii="Times New Roman" w:eastAsia="Calibri" w:hAnsi="Times New Roman" w:cs="Times New Roman"/>
          <w:sz w:val="24"/>
          <w:szCs w:val="24"/>
          <w:lang w:eastAsia="hr-HR"/>
        </w:rPr>
      </w:pPr>
      <w:r w:rsidRPr="00532051">
        <w:rPr>
          <w:rFonts w:ascii="Times New Roman" w:eastAsia="Calibri" w:hAnsi="Times New Roman" w:cs="Times New Roman"/>
          <w:sz w:val="24"/>
          <w:szCs w:val="24"/>
          <w:lang w:eastAsia="hr-HR"/>
        </w:rPr>
        <w:t>zaštite, očuvanja i vrednovanja materijalne i nematerijalne kulturne baštine (kroz očuvanje i restauraciju, osposobljavanje i istraživanje);</w:t>
      </w:r>
    </w:p>
    <w:p w:rsidR="00532051" w:rsidRPr="00532051" w:rsidRDefault="00532051" w:rsidP="00532051">
      <w:pPr>
        <w:numPr>
          <w:ilvl w:val="0"/>
          <w:numId w:val="5"/>
        </w:numPr>
        <w:spacing w:before="120" w:after="0" w:line="240" w:lineRule="auto"/>
        <w:jc w:val="both"/>
        <w:rPr>
          <w:rFonts w:ascii="Times New Roman" w:eastAsia="Calibri" w:hAnsi="Times New Roman" w:cs="Times New Roman"/>
          <w:sz w:val="24"/>
          <w:szCs w:val="24"/>
          <w:lang w:eastAsia="hr-HR"/>
        </w:rPr>
      </w:pPr>
      <w:r w:rsidRPr="00532051">
        <w:rPr>
          <w:rFonts w:ascii="Times New Roman" w:eastAsia="Calibri" w:hAnsi="Times New Roman" w:cs="Times New Roman"/>
          <w:sz w:val="24"/>
          <w:szCs w:val="24"/>
          <w:lang w:eastAsia="hr-HR"/>
        </w:rPr>
        <w:t>muzejske suradnje, vizualne umjetnosti i umjetničke prakse, izvedbene umjetnosti (kazalište, glazba i ples) i audiovizualne suradnje.</w:t>
      </w:r>
    </w:p>
    <w:p w:rsidR="00532051" w:rsidRPr="00532051" w:rsidRDefault="00532051" w:rsidP="00532051">
      <w:pPr>
        <w:spacing w:before="120" w:after="0" w:line="276" w:lineRule="auto"/>
        <w:jc w:val="center"/>
        <w:rPr>
          <w:rFonts w:ascii="Times New Roman" w:eastAsia="Calibri" w:hAnsi="Times New Roman" w:cs="Times New Roman"/>
          <w:b/>
          <w:sz w:val="24"/>
          <w:szCs w:val="24"/>
        </w:rPr>
      </w:pPr>
    </w:p>
    <w:p w:rsidR="00532051" w:rsidRPr="00532051" w:rsidRDefault="00532051" w:rsidP="00532051">
      <w:pPr>
        <w:spacing w:before="120" w:after="0" w:line="276" w:lineRule="auto"/>
        <w:jc w:val="center"/>
        <w:rPr>
          <w:rFonts w:ascii="Calibri" w:eastAsia="Calibri" w:hAnsi="Calibri" w:cs="Times New Roman"/>
        </w:rPr>
      </w:pPr>
      <w:r w:rsidRPr="00532051">
        <w:rPr>
          <w:rFonts w:ascii="Times New Roman" w:eastAsia="Calibri" w:hAnsi="Times New Roman" w:cs="Times New Roman"/>
          <w:b/>
          <w:sz w:val="24"/>
          <w:szCs w:val="24"/>
        </w:rPr>
        <w:t>KULTURNA BAŠTINA</w:t>
      </w:r>
    </w:p>
    <w:p w:rsidR="00532051" w:rsidRPr="00532051" w:rsidRDefault="00532051" w:rsidP="00532051">
      <w:pPr>
        <w:spacing w:before="120" w:after="0" w:line="276" w:lineRule="auto"/>
        <w:jc w:val="center"/>
        <w:rPr>
          <w:rFonts w:ascii="Times New Roman" w:eastAsia="Times New Roman" w:hAnsi="Times New Roman" w:cs="Times New Roman"/>
          <w:b/>
          <w:sz w:val="24"/>
          <w:szCs w:val="24"/>
          <w:lang w:eastAsia="hr-HR"/>
        </w:rPr>
      </w:pPr>
      <w:r w:rsidRPr="00532051">
        <w:rPr>
          <w:rFonts w:ascii="Times New Roman" w:eastAsia="Times New Roman" w:hAnsi="Times New Roman" w:cs="Times New Roman"/>
          <w:b/>
          <w:sz w:val="24"/>
          <w:szCs w:val="24"/>
          <w:lang w:eastAsia="hr-HR"/>
        </w:rPr>
        <w:t>Članak 6.</w:t>
      </w: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6.1.</w:t>
      </w:r>
      <w:r w:rsidRPr="00532051">
        <w:rPr>
          <w:rFonts w:ascii="Times New Roman" w:eastAsia="Calibri" w:hAnsi="Times New Roman" w:cs="Times New Roman"/>
          <w:sz w:val="24"/>
          <w:szCs w:val="24"/>
        </w:rPr>
        <w:tab/>
        <w:t>Stranke će poticati suradnju u području kulturne i povijesne baštine dviju zemalja, u područjima arheologije, povijesti umjetnosti i arhitekture te one suvremene, krajolika, muzeologije, knjižnične i arhivske baštine, demoetnoantropoloških dobara, kao i nematerijalne baštine u skladu s međunarodnim konvencijama UNESCO-a i Vijeća Europe, kojih su obje države stranke, promičući zaštitu i očuvanje kulturne baštine, konzervatorske i restauratorske radove, digitalizaciju te razmjenu stručnjaka i publikacija.</w:t>
      </w:r>
    </w:p>
    <w:p w:rsidR="00532051" w:rsidRPr="00532051" w:rsidRDefault="00532051" w:rsidP="00532051">
      <w:pPr>
        <w:spacing w:before="120" w:after="0"/>
        <w:jc w:val="both"/>
        <w:rPr>
          <w:rFonts w:ascii="Times New Roman" w:eastAsia="Times New Roman" w:hAnsi="Times New Roman" w:cs="Times New Roman"/>
          <w:sz w:val="24"/>
          <w:szCs w:val="24"/>
        </w:rPr>
      </w:pPr>
      <w:r w:rsidRPr="00532051">
        <w:rPr>
          <w:rFonts w:ascii="Times New Roman" w:eastAsia="Calibri" w:hAnsi="Times New Roman" w:cs="Times New Roman"/>
          <w:sz w:val="24"/>
          <w:szCs w:val="24"/>
        </w:rPr>
        <w:t>6.2.</w:t>
      </w:r>
      <w:r w:rsidRPr="00532051">
        <w:rPr>
          <w:rFonts w:ascii="Times New Roman" w:eastAsia="Calibri" w:hAnsi="Times New Roman" w:cs="Times New Roman"/>
          <w:sz w:val="24"/>
          <w:szCs w:val="24"/>
        </w:rPr>
        <w:tab/>
        <w:t>Stranke će također posvetiti posebnu pozornost u izvršenju obaveza određenih Međunarodnom konvencijom UNESCO-a iz 1972. o zaštiti svjetske kulturne i prirodne baštine i zaštite kulturne nematerijalne baštine iz 2003. Stranke se također obvezuju surađivati u provedbi obveza propisanih Konvencijom UNESCO-a iz 2005</w:t>
      </w:r>
      <w:r w:rsidR="00330661">
        <w:rPr>
          <w:rFonts w:ascii="Times New Roman" w:eastAsia="Calibri" w:hAnsi="Times New Roman" w:cs="Times New Roman"/>
          <w:sz w:val="24"/>
          <w:szCs w:val="24"/>
        </w:rPr>
        <w:t>.</w:t>
      </w:r>
      <w:r w:rsidRPr="00532051">
        <w:rPr>
          <w:rFonts w:ascii="Times New Roman" w:eastAsia="Calibri" w:hAnsi="Times New Roman" w:cs="Times New Roman"/>
          <w:sz w:val="24"/>
          <w:szCs w:val="24"/>
        </w:rPr>
        <w:t xml:space="preserve"> o zaštiti i promicanju raznolikosti kulturnih izričaja.</w:t>
      </w:r>
    </w:p>
    <w:p w:rsidR="00532051" w:rsidRPr="00532051" w:rsidRDefault="00532051" w:rsidP="00532051">
      <w:pPr>
        <w:spacing w:before="120" w:after="0"/>
        <w:jc w:val="both"/>
        <w:rPr>
          <w:rFonts w:ascii="Times New Roman" w:eastAsia="Times New Roman" w:hAnsi="Times New Roman" w:cs="Times New Roman"/>
          <w:sz w:val="24"/>
          <w:szCs w:val="24"/>
          <w:lang w:eastAsia="hr-HR"/>
        </w:rPr>
      </w:pPr>
      <w:r w:rsidRPr="00532051">
        <w:rPr>
          <w:rFonts w:ascii="Times New Roman" w:eastAsia="Calibri" w:hAnsi="Times New Roman" w:cs="Times New Roman"/>
          <w:sz w:val="24"/>
          <w:szCs w:val="24"/>
        </w:rPr>
        <w:t>6.3.</w:t>
      </w:r>
      <w:r w:rsidRPr="00532051">
        <w:rPr>
          <w:rFonts w:ascii="Times New Roman" w:eastAsia="Calibri" w:hAnsi="Times New Roman" w:cs="Times New Roman"/>
          <w:sz w:val="24"/>
          <w:szCs w:val="24"/>
        </w:rPr>
        <w:tab/>
      </w:r>
      <w:r w:rsidRPr="00532051">
        <w:rPr>
          <w:rFonts w:ascii="Times New Roman" w:eastAsia="Times New Roman" w:hAnsi="Times New Roman" w:cs="Times New Roman"/>
          <w:sz w:val="24"/>
          <w:szCs w:val="24"/>
          <w:lang w:eastAsia="hr-HR"/>
        </w:rPr>
        <w:t>Stranke se osobito obvezuju na suradnju s ciljem borbe protiv nezakonite trgovine kulturnih dobara aktivnostima prevencije, suzbijanja i sprječavanja, u skladu s vlastitim nacionalnim zakonodavstvom, europskim zakonodavstvima i obvezama koje proizlaze iz Konvencije UNESCO-a iz 1970. godine o mjerama zabrane i sprječavanje nedozvoljenog uvoza, izvoza i prijenosa vlasništva kulturnih dobara, kao i onih koje proizlaze iz UNIDROIT-ove konvencije iz 1995. godine o ukradenim ili nezakonito izvezenim kulturnim dobrima.</w:t>
      </w:r>
    </w:p>
    <w:p w:rsidR="00532051" w:rsidRPr="00532051" w:rsidRDefault="00532051" w:rsidP="00532051">
      <w:pPr>
        <w:spacing w:before="120" w:after="0"/>
        <w:jc w:val="both"/>
        <w:rPr>
          <w:rFonts w:ascii="Times New Roman" w:eastAsia="Times New Roman" w:hAnsi="Times New Roman" w:cs="Times New Roman"/>
          <w:sz w:val="24"/>
          <w:szCs w:val="24"/>
          <w:lang w:eastAsia="hr-HR"/>
        </w:rPr>
      </w:pPr>
      <w:r w:rsidRPr="00532051">
        <w:rPr>
          <w:rFonts w:ascii="Times New Roman" w:eastAsia="Times New Roman" w:hAnsi="Times New Roman" w:cs="Times New Roman"/>
          <w:sz w:val="24"/>
          <w:szCs w:val="24"/>
          <w:lang w:eastAsia="hr-HR"/>
        </w:rPr>
        <w:t>Stranke će se zalagati za promicanje sastanaka između Zapovjedništva karabinjera za zaštitu kulturne baštine i hrvatskih nadležnih tijela radi zajedničkih akcija za zaštitu kulturne baštine, kao i za poticanje mogućeg osnivanja unutar te zemlje specijalizirane policijske jedinice za borbu protiv nedopuštenog prometa kulturnim dobrima.</w:t>
      </w:r>
    </w:p>
    <w:p w:rsidR="00532051" w:rsidRPr="00532051" w:rsidRDefault="00532051" w:rsidP="00532051">
      <w:pPr>
        <w:spacing w:before="120" w:after="0"/>
        <w:jc w:val="both"/>
        <w:rPr>
          <w:rFonts w:ascii="Times New Roman" w:eastAsia="Times New Roman" w:hAnsi="Times New Roman" w:cs="Times New Roman"/>
          <w:sz w:val="24"/>
          <w:szCs w:val="24"/>
          <w:lang w:eastAsia="hr-HR"/>
        </w:rPr>
      </w:pPr>
      <w:r w:rsidRPr="00532051">
        <w:rPr>
          <w:rFonts w:ascii="Times New Roman" w:eastAsia="Times New Roman" w:hAnsi="Times New Roman" w:cs="Times New Roman"/>
          <w:sz w:val="24"/>
          <w:szCs w:val="24"/>
          <w:lang w:eastAsia="hr-HR"/>
        </w:rPr>
        <w:t>U tom kontekstu, stranke zadržavaju pravo da ispitaju mogućnost osnivanja, ako je potrebno, ad hoc radne skupine kojoj se može povjeriti i zadatak učinkovitijeg rješavanja povrata kulturnih dobara koja se nezakonito nalaze u zemljama stranaka kao posljedica nezakonitih radnji, krađe ili nezakonitog izvoza.</w:t>
      </w:r>
    </w:p>
    <w:p w:rsidR="00532051" w:rsidRPr="00532051" w:rsidRDefault="00532051" w:rsidP="00532051">
      <w:pPr>
        <w:spacing w:before="120" w:after="0"/>
        <w:jc w:val="both"/>
        <w:rPr>
          <w:rFonts w:ascii="Times New Roman" w:eastAsia="Times New Roman" w:hAnsi="Times New Roman" w:cs="Times New Roman"/>
          <w:sz w:val="24"/>
          <w:szCs w:val="24"/>
          <w:lang w:eastAsia="hr-HR"/>
        </w:rPr>
      </w:pPr>
      <w:r w:rsidRPr="00532051">
        <w:rPr>
          <w:rFonts w:ascii="Times New Roman" w:eastAsia="Times New Roman" w:hAnsi="Times New Roman" w:cs="Times New Roman"/>
          <w:sz w:val="24"/>
          <w:szCs w:val="24"/>
          <w:lang w:eastAsia="hr-HR"/>
        </w:rPr>
        <w:lastRenderedPageBreak/>
        <w:t>Stranke se također obvezuju surađivati u području prevencije i upravljanja rizicima te posljedica utjecaja klimatskih promjena na kulturnoj baštini organizacijom seminara i po potrebi ad hoc interventnim akcijama.</w:t>
      </w:r>
    </w:p>
    <w:p w:rsidR="00532051" w:rsidRPr="00532051" w:rsidRDefault="00532051" w:rsidP="00532051">
      <w:pPr>
        <w:spacing w:before="120" w:after="0"/>
        <w:jc w:val="both"/>
        <w:rPr>
          <w:rFonts w:ascii="Times New Roman" w:eastAsia="Times New Roman" w:hAnsi="Times New Roman" w:cs="Times New Roman"/>
          <w:sz w:val="24"/>
          <w:szCs w:val="24"/>
          <w:lang w:eastAsia="hr-HR"/>
        </w:rPr>
      </w:pPr>
      <w:r w:rsidRPr="00532051">
        <w:rPr>
          <w:rFonts w:ascii="Times New Roman" w:eastAsia="Times New Roman" w:hAnsi="Times New Roman" w:cs="Times New Roman"/>
          <w:sz w:val="24"/>
          <w:szCs w:val="24"/>
          <w:lang w:eastAsia="hr-HR"/>
        </w:rPr>
        <w:t>6.4.</w:t>
      </w:r>
      <w:r w:rsidRPr="00532051">
        <w:rPr>
          <w:rFonts w:ascii="Times New Roman" w:eastAsia="Times New Roman" w:hAnsi="Times New Roman" w:cs="Times New Roman"/>
          <w:sz w:val="24"/>
          <w:szCs w:val="24"/>
          <w:lang w:eastAsia="hr-HR"/>
        </w:rPr>
        <w:tab/>
        <w:t xml:space="preserve">Stranke se također obvezuju surađivati u zaštiti podvodne kulturne baštine, u skladu s njihovim zakonodavstvima u području podvodne arheologije i u skladu s međunarodnim ugovorima i međunarodnim konvencijama koji su na snazi i obvezuju stranke, među ostalima Sporazumom između Vlade Socijalističke Federativne Republike Jugoslavije i Vlade Talijanske Republike o razgraničenju epikontinentalnog pojasa  između dviju zemalja (1968.), Konvencije Ujedinjenih naroda o pravu mora (1982.) i UNESCO-vom Konvencijom o zaštiti podvodne kulturne baštine iz 2001. godine. </w:t>
      </w:r>
    </w:p>
    <w:p w:rsidR="00532051" w:rsidRPr="00532051" w:rsidRDefault="00532051" w:rsidP="00532051">
      <w:pPr>
        <w:spacing w:before="120" w:after="0"/>
        <w:jc w:val="both"/>
        <w:rPr>
          <w:rFonts w:ascii="Times New Roman" w:eastAsia="Times New Roman" w:hAnsi="Times New Roman" w:cs="Times New Roman"/>
          <w:sz w:val="24"/>
          <w:szCs w:val="24"/>
          <w:lang w:eastAsia="hr-HR"/>
        </w:rPr>
      </w:pPr>
      <w:r w:rsidRPr="00532051">
        <w:rPr>
          <w:rFonts w:ascii="Times New Roman" w:eastAsia="Times New Roman" w:hAnsi="Times New Roman" w:cs="Times New Roman"/>
          <w:sz w:val="24"/>
          <w:szCs w:val="24"/>
          <w:lang w:eastAsia="hr-HR"/>
        </w:rPr>
        <w:t>6.5.</w:t>
      </w:r>
      <w:r w:rsidRPr="00532051">
        <w:rPr>
          <w:rFonts w:ascii="Times New Roman" w:eastAsia="Times New Roman" w:hAnsi="Times New Roman" w:cs="Times New Roman"/>
          <w:sz w:val="24"/>
          <w:szCs w:val="24"/>
          <w:lang w:eastAsia="hr-HR"/>
        </w:rPr>
        <w:tab/>
        <w:t>Stranke će poticati suradnju u istraživanju i zaštiti podvodnih dobara u suradnji sa svim nadležnim tijelima na moru, uključujući i novoosnovanu Nacionalnu upravu za podvodnu kulturnu baštinu, s pažnjom na integrirane projekte istraživanja, praćenja i zaštite okoliša. Stranke će primicati suradnju u okviru UN-ovog</w:t>
      </w:r>
      <w:r w:rsidRPr="00532051">
        <w:rPr>
          <w:rFonts w:ascii="Times New Roman" w:eastAsia="Times New Roman" w:hAnsi="Times New Roman" w:cs="Times New Roman"/>
          <w:sz w:val="24"/>
          <w:szCs w:val="24"/>
          <w:shd w:val="clear" w:color="auto" w:fill="FFFFFF"/>
          <w:lang w:eastAsia="hr-HR"/>
        </w:rPr>
        <w:t xml:space="preserve"> ,,Desetljeća znanosti o oceanima za održivi razvoj 2021.- 2030.'', a posebno  </w:t>
      </w:r>
      <w:r w:rsidRPr="00532051">
        <w:rPr>
          <w:rFonts w:ascii="Times New Roman" w:eastAsia="Times New Roman" w:hAnsi="Times New Roman" w:cs="Times New Roman"/>
          <w:sz w:val="24"/>
          <w:szCs w:val="24"/>
          <w:lang w:eastAsia="hr-HR"/>
        </w:rPr>
        <w:t>cilja 14. održivog razvoja UN-ove Agende 2030 (Očuvanje i održivo korištenje oceana, mora i morskih resursa za održiv razvoj).</w:t>
      </w:r>
    </w:p>
    <w:p w:rsidR="00532051" w:rsidRPr="00532051" w:rsidRDefault="00532051" w:rsidP="00532051">
      <w:pPr>
        <w:spacing w:before="120" w:after="0"/>
        <w:ind w:right="57"/>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6.6.</w:t>
      </w:r>
      <w:r w:rsidRPr="00532051">
        <w:rPr>
          <w:rFonts w:ascii="Times New Roman" w:eastAsia="Calibri" w:hAnsi="Times New Roman" w:cs="Times New Roman"/>
          <w:sz w:val="24"/>
          <w:szCs w:val="24"/>
        </w:rPr>
        <w:tab/>
        <w:t xml:space="preserve">Međunarodni centar za podvodnu arheologiju u Zadru (MCPA Zadar) bavi se očuvanjem i promicanjem podvodne kulturne baštine Hrvatske, Sredozemlja i Europe. Centar ima status UNESCO-ovog centra druge kategorije. </w:t>
      </w:r>
    </w:p>
    <w:p w:rsidR="00532051" w:rsidRPr="00532051" w:rsidRDefault="00532051" w:rsidP="00532051">
      <w:pPr>
        <w:spacing w:before="120" w:after="0"/>
        <w:ind w:right="57"/>
        <w:jc w:val="both"/>
        <w:rPr>
          <w:rFonts w:ascii="Times New Roman" w:eastAsia="Calibri" w:hAnsi="Times New Roman" w:cs="Times New Roman"/>
          <w:sz w:val="24"/>
          <w:szCs w:val="24"/>
          <w:shd w:val="clear" w:color="auto" w:fill="FFFFFF"/>
        </w:rPr>
      </w:pPr>
      <w:r w:rsidRPr="00532051">
        <w:rPr>
          <w:rFonts w:ascii="Times New Roman" w:eastAsia="Calibri" w:hAnsi="Times New Roman" w:cs="Times New Roman"/>
          <w:sz w:val="24"/>
          <w:szCs w:val="24"/>
          <w:shd w:val="clear" w:color="auto" w:fill="FFFFFF"/>
        </w:rPr>
        <w:t xml:space="preserve">Stranke će, sukladno svojim financijskim mogućnostima, poticati međusobnu razmjenu stručnjaka konzervatora i podvodnih arheologa MCPA Zadar te Središnjeg instituta za restauraciju i </w:t>
      </w:r>
      <w:r w:rsidRPr="00532051">
        <w:rPr>
          <w:rFonts w:ascii="Times New Roman" w:eastAsia="Calibri" w:hAnsi="Times New Roman" w:cs="Times New Roman"/>
          <w:sz w:val="24"/>
          <w:szCs w:val="24"/>
        </w:rPr>
        <w:t>Nacionalne uprave za podvodnu kulturnu baštinu</w:t>
      </w:r>
      <w:r w:rsidRPr="00532051">
        <w:rPr>
          <w:rFonts w:ascii="Times New Roman" w:eastAsia="Calibri" w:hAnsi="Times New Roman" w:cs="Times New Roman"/>
          <w:sz w:val="24"/>
          <w:szCs w:val="24"/>
          <w:shd w:val="clear" w:color="auto" w:fill="FFFFFF"/>
        </w:rPr>
        <w:t xml:space="preserve"> Ministarstva kulture. Suradnja će se realizirati na temelju pojedinačnih dogovora između kulturnih institucija.</w:t>
      </w:r>
    </w:p>
    <w:p w:rsidR="00532051" w:rsidRDefault="00532051" w:rsidP="00532051">
      <w:pPr>
        <w:spacing w:before="120" w:after="0"/>
        <w:jc w:val="both"/>
        <w:rPr>
          <w:rFonts w:ascii="Times New Roman" w:eastAsia="Times New Roman" w:hAnsi="Times New Roman" w:cs="Times New Roman"/>
          <w:sz w:val="24"/>
          <w:szCs w:val="24"/>
          <w:lang w:eastAsia="hr-HR"/>
        </w:rPr>
      </w:pPr>
      <w:r w:rsidRPr="00532051">
        <w:rPr>
          <w:rFonts w:ascii="Times New Roman" w:eastAsia="Times New Roman" w:hAnsi="Times New Roman" w:cs="Times New Roman"/>
          <w:sz w:val="24"/>
          <w:szCs w:val="24"/>
          <w:lang w:eastAsia="hr-HR"/>
        </w:rPr>
        <w:t>6.7.</w:t>
      </w:r>
      <w:r w:rsidRPr="00532051">
        <w:rPr>
          <w:rFonts w:ascii="Times New Roman" w:eastAsia="Times New Roman" w:hAnsi="Times New Roman" w:cs="Times New Roman"/>
          <w:sz w:val="24"/>
          <w:szCs w:val="24"/>
          <w:lang w:eastAsia="hr-HR"/>
        </w:rPr>
        <w:tab/>
        <w:t xml:space="preserve">Stranke će također promicati provedbu inicijativa unutar međunarodnih multilateralnih organizacija čiji su članice: UNESCO, Vijeće Europe, Radne zajednice Alpe-Jadran, Srednjeeuropska inicijativa (CEI), Jadranska i jonska inicijativa, te Kvadrilaterala. Stranke će posebno povećati suradnju za multinacionalne kandidature materijalne i nematerijalne kulturne baštine u tijeku i procijenit će mogućnost daljnje suradnje unutar UNESCO-a. </w:t>
      </w:r>
    </w:p>
    <w:p w:rsidR="000C66B0" w:rsidRPr="00532051" w:rsidRDefault="000C66B0" w:rsidP="00532051">
      <w:pPr>
        <w:spacing w:before="120" w:after="0"/>
        <w:jc w:val="both"/>
        <w:rPr>
          <w:rFonts w:ascii="Times New Roman" w:eastAsia="Times New Roman" w:hAnsi="Times New Roman" w:cs="Times New Roman"/>
          <w:sz w:val="24"/>
          <w:szCs w:val="24"/>
          <w:lang w:eastAsia="hr-HR"/>
        </w:rPr>
      </w:pPr>
    </w:p>
    <w:p w:rsidR="00532051" w:rsidRPr="00532051" w:rsidRDefault="00532051" w:rsidP="00532051">
      <w:pPr>
        <w:numPr>
          <w:ilvl w:val="1"/>
          <w:numId w:val="4"/>
        </w:numPr>
        <w:spacing w:before="120" w:after="0" w:line="276" w:lineRule="auto"/>
        <w:contextualSpacing/>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Stranke će poticati arheološke pothvate u drugoj zemlji, a posebice:</w:t>
      </w:r>
    </w:p>
    <w:p w:rsidR="00532051" w:rsidRPr="00532051" w:rsidRDefault="00532051" w:rsidP="00532051">
      <w:pPr>
        <w:spacing w:before="120" w:after="0"/>
        <w:ind w:left="709"/>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 xml:space="preserve">– projekt Burnum Sveučilišta u Bologni, za razumijevanje i kulturno vrednovanje nalazišta </w:t>
      </w:r>
      <w:r w:rsidRPr="00532051">
        <w:rPr>
          <w:rFonts w:ascii="Times New Roman" w:eastAsia="Calibri" w:hAnsi="Times New Roman" w:cs="Times New Roman"/>
          <w:i/>
          <w:sz w:val="24"/>
          <w:szCs w:val="24"/>
        </w:rPr>
        <w:t>castrum</w:t>
      </w:r>
      <w:r w:rsidRPr="00532051">
        <w:rPr>
          <w:rFonts w:ascii="Times New Roman" w:eastAsia="Calibri" w:hAnsi="Times New Roman" w:cs="Times New Roman"/>
          <w:sz w:val="24"/>
          <w:szCs w:val="24"/>
        </w:rPr>
        <w:t xml:space="preserve"> </w:t>
      </w:r>
      <w:r w:rsidRPr="00532051">
        <w:rPr>
          <w:rFonts w:ascii="Times New Roman" w:eastAsia="Calibri" w:hAnsi="Times New Roman" w:cs="Times New Roman"/>
          <w:i/>
          <w:sz w:val="24"/>
          <w:szCs w:val="24"/>
        </w:rPr>
        <w:t>romanum</w:t>
      </w:r>
      <w:r w:rsidRPr="00532051">
        <w:rPr>
          <w:rFonts w:ascii="Times New Roman" w:eastAsia="Calibri" w:hAnsi="Times New Roman" w:cs="Times New Roman"/>
          <w:sz w:val="24"/>
          <w:szCs w:val="24"/>
        </w:rPr>
        <w:t xml:space="preserve"> iz Burnuma, korištenjem inovativnih i integriranih metodologija;</w:t>
      </w:r>
    </w:p>
    <w:p w:rsidR="00532051" w:rsidRPr="00532051" w:rsidRDefault="00532051" w:rsidP="00532051">
      <w:pPr>
        <w:spacing w:before="120" w:after="0"/>
        <w:ind w:left="709"/>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 xml:space="preserve">– multidisciplinarno povijesno istraživanje na otoku Rabu o dinamici urbanog razvoja povijesne jezgre od rimskog doba pa sve do danas, provedena od strane Sveučilišta u Padovi; </w:t>
      </w:r>
    </w:p>
    <w:p w:rsidR="00532051" w:rsidRPr="00532051" w:rsidRDefault="00532051" w:rsidP="00532051">
      <w:pPr>
        <w:spacing w:before="120" w:after="0"/>
        <w:ind w:left="709"/>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 Arheološka istraživanja lokaliteta Stancija Blek, utvrđenog arhitektonskog kompleksa postavljenog na ruralnom lokalitetu rimskog doba i na srednjovjekovnoj vjerskoj zgradi, provedena od Sveučilišta Bologne.</w:t>
      </w:r>
    </w:p>
    <w:p w:rsidR="00532051" w:rsidRPr="00532051" w:rsidRDefault="00532051" w:rsidP="00532051">
      <w:pPr>
        <w:spacing w:before="120" w:after="0"/>
        <w:jc w:val="both"/>
        <w:rPr>
          <w:rFonts w:ascii="Times New Roman" w:eastAsia="Calibri" w:hAnsi="Times New Roman" w:cs="Times New Roman"/>
          <w:sz w:val="24"/>
          <w:szCs w:val="24"/>
        </w:rPr>
      </w:pPr>
    </w:p>
    <w:p w:rsidR="00532051" w:rsidRPr="00532051" w:rsidRDefault="00532051" w:rsidP="00532051">
      <w:pPr>
        <w:spacing w:before="120" w:after="0"/>
        <w:jc w:val="both"/>
        <w:rPr>
          <w:rFonts w:ascii="Times New Roman" w:eastAsia="Calibri" w:hAnsi="Times New Roman" w:cs="Times New Roman"/>
          <w:sz w:val="24"/>
          <w:szCs w:val="24"/>
        </w:rPr>
      </w:pPr>
    </w:p>
    <w:p w:rsidR="00532051" w:rsidRPr="00532051" w:rsidRDefault="00532051" w:rsidP="00532051">
      <w:pPr>
        <w:spacing w:before="120" w:after="0"/>
        <w:ind w:left="1416" w:firstLine="708"/>
        <w:rPr>
          <w:rFonts w:ascii="Calibri" w:eastAsia="Calibri" w:hAnsi="Calibri" w:cs="Times New Roman"/>
        </w:rPr>
      </w:pPr>
      <w:r w:rsidRPr="00532051">
        <w:rPr>
          <w:rFonts w:ascii="Times New Roman" w:eastAsia="Calibri" w:hAnsi="Times New Roman" w:cs="Times New Roman"/>
          <w:b/>
          <w:sz w:val="24"/>
          <w:szCs w:val="24"/>
        </w:rPr>
        <w:lastRenderedPageBreak/>
        <w:t>UMJETNOST, MUZEJI, RAZMJENE IZLOŽBI</w:t>
      </w:r>
    </w:p>
    <w:p w:rsidR="00532051" w:rsidRPr="00532051" w:rsidRDefault="00532051" w:rsidP="00532051">
      <w:pPr>
        <w:spacing w:before="120" w:after="0" w:line="276" w:lineRule="auto"/>
        <w:jc w:val="center"/>
        <w:rPr>
          <w:rFonts w:ascii="Times New Roman" w:eastAsia="Times New Roman" w:hAnsi="Times New Roman" w:cs="Times New Roman"/>
          <w:b/>
          <w:sz w:val="24"/>
          <w:szCs w:val="24"/>
          <w:lang w:eastAsia="hr-HR"/>
        </w:rPr>
      </w:pPr>
      <w:r w:rsidRPr="00532051">
        <w:rPr>
          <w:rFonts w:ascii="Times New Roman" w:eastAsia="Times New Roman" w:hAnsi="Times New Roman" w:cs="Times New Roman"/>
          <w:b/>
          <w:sz w:val="24"/>
          <w:szCs w:val="24"/>
          <w:lang w:eastAsia="hr-HR"/>
        </w:rPr>
        <w:t>Članak 7.</w:t>
      </w:r>
    </w:p>
    <w:p w:rsidR="00532051" w:rsidRPr="00532051" w:rsidRDefault="00532051" w:rsidP="00532051">
      <w:pPr>
        <w:spacing w:before="120" w:after="0"/>
        <w:jc w:val="both"/>
        <w:rPr>
          <w:rFonts w:ascii="Times New Roman" w:eastAsia="Times New Roman" w:hAnsi="Times New Roman" w:cs="Times New Roman"/>
          <w:sz w:val="24"/>
          <w:szCs w:val="24"/>
          <w:lang w:eastAsia="hr-HR"/>
        </w:rPr>
      </w:pPr>
      <w:r w:rsidRPr="00532051">
        <w:rPr>
          <w:rFonts w:ascii="Times New Roman" w:eastAsia="Times New Roman" w:hAnsi="Times New Roman" w:cs="Times New Roman"/>
          <w:sz w:val="24"/>
          <w:szCs w:val="24"/>
          <w:lang w:eastAsia="hr-HR"/>
        </w:rPr>
        <w:t>7.1.</w:t>
      </w:r>
      <w:r w:rsidRPr="00532051">
        <w:rPr>
          <w:rFonts w:ascii="Times New Roman" w:eastAsia="Times New Roman" w:hAnsi="Times New Roman" w:cs="Times New Roman"/>
          <w:sz w:val="24"/>
          <w:szCs w:val="24"/>
          <w:lang w:eastAsia="hr-HR"/>
        </w:rPr>
        <w:tab/>
        <w:t>Stranke će nastojati postići razmjenu izložbi odgovarajuće razine putem izravnog kontakta između muzeja, s naglaskom na kulturnu baštinu i suvremenu umjetnost i poticat će koprodukciju izložbenih projekata i uzajamnog sudjelovanja u izložbama (i stručnih skupova) u organizaciji dotičnih zemalja na području likovnih umjetnosti.</w:t>
      </w:r>
    </w:p>
    <w:p w:rsidR="00532051" w:rsidRPr="00532051" w:rsidRDefault="00532051" w:rsidP="00532051">
      <w:pPr>
        <w:spacing w:before="120" w:after="0"/>
        <w:jc w:val="both"/>
        <w:rPr>
          <w:rFonts w:ascii="Times New Roman" w:eastAsia="Times New Roman" w:hAnsi="Times New Roman" w:cs="Times New Roman"/>
          <w:sz w:val="24"/>
          <w:szCs w:val="24"/>
          <w:lang w:eastAsia="hr-HR"/>
        </w:rPr>
      </w:pPr>
      <w:r w:rsidRPr="00532051">
        <w:rPr>
          <w:rFonts w:ascii="Times New Roman" w:eastAsia="Times New Roman" w:hAnsi="Times New Roman" w:cs="Times New Roman"/>
          <w:sz w:val="24"/>
          <w:szCs w:val="24"/>
          <w:lang w:eastAsia="hr-HR"/>
        </w:rPr>
        <w:t>7.2.</w:t>
      </w:r>
      <w:r w:rsidRPr="00532051">
        <w:rPr>
          <w:rFonts w:ascii="Times New Roman" w:eastAsia="Times New Roman" w:hAnsi="Times New Roman" w:cs="Times New Roman"/>
          <w:sz w:val="24"/>
          <w:szCs w:val="24"/>
          <w:lang w:eastAsia="hr-HR"/>
        </w:rPr>
        <w:tab/>
        <w:t xml:space="preserve">Talijanska strana izvještava da su – u njezinom godišnjem kalendaru kulturnih aktivnosti u inozemstvu predviđeni dani i tjedni posvećeni prioritetnim sektorima (posebno talijanskom jeziku, kuhinji, dizajnu, suvremenoj umjetnosti, glazbi, kinematografiji i kreativnim industrijama) s kulturnim događanjima koja će se održavati istovremeno u cijelom svijetu. </w:t>
      </w:r>
    </w:p>
    <w:p w:rsidR="00532051" w:rsidRPr="00532051" w:rsidRDefault="00532051" w:rsidP="00532051">
      <w:pPr>
        <w:spacing w:before="120" w:after="0"/>
        <w:jc w:val="both"/>
        <w:rPr>
          <w:rFonts w:ascii="Times New Roman" w:eastAsia="Times New Roman" w:hAnsi="Times New Roman" w:cs="Times New Roman"/>
          <w:sz w:val="24"/>
          <w:szCs w:val="24"/>
          <w:lang w:eastAsia="hr-HR"/>
        </w:rPr>
      </w:pPr>
      <w:r w:rsidRPr="00532051">
        <w:rPr>
          <w:rFonts w:ascii="Times New Roman" w:eastAsia="Times New Roman" w:hAnsi="Times New Roman" w:cs="Times New Roman"/>
          <w:sz w:val="24"/>
          <w:szCs w:val="24"/>
          <w:lang w:eastAsia="hr-HR"/>
        </w:rPr>
        <w:t>7.3.</w:t>
      </w:r>
      <w:r w:rsidRPr="00532051">
        <w:rPr>
          <w:rFonts w:ascii="Times New Roman" w:eastAsia="Times New Roman" w:hAnsi="Times New Roman" w:cs="Times New Roman"/>
          <w:sz w:val="24"/>
          <w:szCs w:val="24"/>
          <w:lang w:eastAsia="hr-HR"/>
        </w:rPr>
        <w:tab/>
        <w:t xml:space="preserve">Stranke će favorizirati provedbu aktivnosti u području glazbe, kazališta, plesa i općenito izvedbe u živo, kao i razmjenu informacija o festivalima i kulturnim događanjima u obje zemlje. </w:t>
      </w:r>
    </w:p>
    <w:p w:rsidR="00532051" w:rsidRPr="00532051" w:rsidRDefault="00532051" w:rsidP="00532051">
      <w:pPr>
        <w:spacing w:before="120" w:after="0"/>
        <w:jc w:val="center"/>
        <w:rPr>
          <w:rFonts w:ascii="Times New Roman" w:eastAsia="Calibri" w:hAnsi="Times New Roman" w:cs="Times New Roman"/>
          <w:b/>
          <w:sz w:val="24"/>
          <w:szCs w:val="24"/>
        </w:rPr>
      </w:pPr>
    </w:p>
    <w:p w:rsidR="00532051" w:rsidRPr="00532051" w:rsidRDefault="00532051" w:rsidP="00532051">
      <w:pPr>
        <w:spacing w:before="120" w:after="0"/>
        <w:jc w:val="center"/>
        <w:rPr>
          <w:rFonts w:ascii="Calibri" w:eastAsia="Calibri" w:hAnsi="Calibri" w:cs="Times New Roman"/>
        </w:rPr>
      </w:pPr>
      <w:r w:rsidRPr="00532051">
        <w:rPr>
          <w:rFonts w:ascii="Times New Roman" w:eastAsia="Calibri" w:hAnsi="Times New Roman" w:cs="Times New Roman"/>
          <w:b/>
          <w:sz w:val="24"/>
          <w:szCs w:val="24"/>
        </w:rPr>
        <w:t>KNJIŽNICE</w:t>
      </w:r>
    </w:p>
    <w:p w:rsidR="00532051" w:rsidRPr="00532051" w:rsidRDefault="00532051" w:rsidP="00F77522">
      <w:pPr>
        <w:spacing w:before="120" w:after="0" w:line="276" w:lineRule="auto"/>
        <w:jc w:val="center"/>
        <w:rPr>
          <w:rFonts w:ascii="Times New Roman" w:eastAsia="Times New Roman" w:hAnsi="Times New Roman" w:cs="Times New Roman"/>
          <w:b/>
          <w:sz w:val="24"/>
          <w:szCs w:val="24"/>
          <w:lang w:eastAsia="hr-HR"/>
        </w:rPr>
      </w:pPr>
      <w:r w:rsidRPr="00532051">
        <w:rPr>
          <w:rFonts w:ascii="Times New Roman" w:eastAsia="Times New Roman" w:hAnsi="Times New Roman" w:cs="Times New Roman"/>
          <w:b/>
          <w:sz w:val="24"/>
          <w:szCs w:val="24"/>
          <w:lang w:eastAsia="hr-HR"/>
        </w:rPr>
        <w:t>Članak 8.</w:t>
      </w:r>
    </w:p>
    <w:p w:rsidR="00532051" w:rsidRPr="00F77522" w:rsidRDefault="00532051" w:rsidP="00F77522">
      <w:pPr>
        <w:pStyle w:val="ListParagraph"/>
        <w:numPr>
          <w:ilvl w:val="0"/>
          <w:numId w:val="22"/>
        </w:numPr>
        <w:spacing w:before="120" w:after="0"/>
        <w:ind w:left="0" w:firstLine="0"/>
        <w:jc w:val="both"/>
        <w:rPr>
          <w:rFonts w:ascii="Times New Roman" w:eastAsia="Times New Roman" w:hAnsi="Times New Roman" w:cs="Times New Roman"/>
          <w:sz w:val="24"/>
          <w:szCs w:val="24"/>
          <w:lang w:eastAsia="hr-HR"/>
        </w:rPr>
      </w:pPr>
      <w:r w:rsidRPr="00F77522">
        <w:rPr>
          <w:rFonts w:ascii="Times New Roman" w:eastAsia="Times New Roman" w:hAnsi="Times New Roman" w:cs="Times New Roman"/>
          <w:sz w:val="24"/>
          <w:szCs w:val="24"/>
          <w:lang w:eastAsia="hr-HR"/>
        </w:rPr>
        <w:t xml:space="preserve"> Stranke će promicati suradnju između središnjih nacionalnih knjižnica dviju zemalja radi razmjene informativnog materijala i publikacija dostupnih u bilo kojem formatu.</w:t>
      </w:r>
    </w:p>
    <w:p w:rsidR="00532051" w:rsidRPr="00532051" w:rsidRDefault="00532051" w:rsidP="00532051">
      <w:pPr>
        <w:spacing w:before="120" w:after="0"/>
        <w:jc w:val="center"/>
        <w:rPr>
          <w:rFonts w:ascii="Times New Roman" w:eastAsia="Calibri" w:hAnsi="Times New Roman" w:cs="Times New Roman"/>
          <w:b/>
          <w:sz w:val="24"/>
          <w:szCs w:val="24"/>
        </w:rPr>
      </w:pPr>
    </w:p>
    <w:p w:rsidR="00532051" w:rsidRPr="00532051" w:rsidRDefault="00532051" w:rsidP="00532051">
      <w:pPr>
        <w:spacing w:before="120" w:after="0"/>
        <w:jc w:val="center"/>
        <w:rPr>
          <w:rFonts w:ascii="Calibri" w:eastAsia="Calibri" w:hAnsi="Calibri" w:cs="Times New Roman"/>
        </w:rPr>
      </w:pPr>
      <w:r w:rsidRPr="00532051">
        <w:rPr>
          <w:rFonts w:ascii="Times New Roman" w:eastAsia="Calibri" w:hAnsi="Times New Roman" w:cs="Times New Roman"/>
          <w:b/>
          <w:sz w:val="24"/>
          <w:szCs w:val="24"/>
        </w:rPr>
        <w:t>IZDAVAŠTVO I PREVOĐENJE</w:t>
      </w:r>
    </w:p>
    <w:p w:rsidR="00532051" w:rsidRPr="00532051" w:rsidRDefault="00532051" w:rsidP="00532051">
      <w:pPr>
        <w:spacing w:before="120" w:after="0" w:line="276" w:lineRule="auto"/>
        <w:jc w:val="center"/>
        <w:rPr>
          <w:rFonts w:ascii="Times New Roman" w:eastAsia="Times New Roman" w:hAnsi="Times New Roman" w:cs="Times New Roman"/>
          <w:b/>
          <w:sz w:val="24"/>
          <w:szCs w:val="24"/>
          <w:lang w:eastAsia="hr-HR"/>
        </w:rPr>
      </w:pPr>
      <w:r w:rsidRPr="00532051">
        <w:rPr>
          <w:rFonts w:ascii="Times New Roman" w:eastAsia="Times New Roman" w:hAnsi="Times New Roman" w:cs="Times New Roman"/>
          <w:b/>
          <w:sz w:val="24"/>
          <w:szCs w:val="24"/>
          <w:lang w:eastAsia="hr-HR"/>
        </w:rPr>
        <w:t>Članak 9.</w:t>
      </w:r>
    </w:p>
    <w:p w:rsidR="00532051" w:rsidRPr="00532051" w:rsidRDefault="00532051" w:rsidP="00532051">
      <w:pPr>
        <w:spacing w:before="120" w:after="0"/>
        <w:jc w:val="both"/>
        <w:rPr>
          <w:rFonts w:ascii="Times New Roman" w:eastAsia="Times New Roman" w:hAnsi="Times New Roman" w:cs="Times New Roman"/>
          <w:sz w:val="24"/>
          <w:szCs w:val="24"/>
          <w:lang w:eastAsia="hr-HR"/>
        </w:rPr>
      </w:pPr>
      <w:r w:rsidRPr="00532051">
        <w:rPr>
          <w:rFonts w:ascii="Times New Roman" w:eastAsia="Times New Roman" w:hAnsi="Times New Roman" w:cs="Times New Roman"/>
          <w:sz w:val="24"/>
          <w:szCs w:val="24"/>
          <w:lang w:eastAsia="hr-HR"/>
        </w:rPr>
        <w:t>9.1.</w:t>
      </w:r>
      <w:r w:rsidRPr="00532051">
        <w:rPr>
          <w:rFonts w:ascii="Times New Roman" w:eastAsia="Times New Roman" w:hAnsi="Times New Roman" w:cs="Times New Roman"/>
          <w:sz w:val="24"/>
          <w:szCs w:val="24"/>
          <w:lang w:eastAsia="hr-HR"/>
        </w:rPr>
        <w:tab/>
        <w:t xml:space="preserve">Stranke će poticati inicijative uzajamne promocije književnih djela te će uzajamno poticati njihovo prevođenje na oba jezika. S tim ciljem Ministarstvo kulture i medija Republike Hrvatske potiče i podupire prevođenje i objavljivanje djela hrvatskih autora (naročito onih istaknutih na </w:t>
      </w:r>
      <w:hyperlink r:id="rId7" w:history="1">
        <w:r w:rsidRPr="00532051">
          <w:rPr>
            <w:rFonts w:ascii="Times New Roman" w:eastAsia="Times New Roman" w:hAnsi="Times New Roman" w:cs="Times New Roman"/>
            <w:sz w:val="24"/>
            <w:szCs w:val="24"/>
            <w:lang w:eastAsia="hr-HR"/>
          </w:rPr>
          <w:t>www.croatian-literature.hr</w:t>
        </w:r>
      </w:hyperlink>
      <w:r w:rsidRPr="00532051">
        <w:rPr>
          <w:rFonts w:ascii="Times New Roman" w:eastAsia="Times New Roman" w:hAnsi="Times New Roman" w:cs="Times New Roman"/>
          <w:sz w:val="24"/>
          <w:szCs w:val="24"/>
          <w:lang w:eastAsia="hr-HR"/>
        </w:rPr>
        <w:t xml:space="preserve">) na talijanskom jeziku u izdanju talijanskih nakladnika, a hrvatske nakladnike podupire u objavljivanju relevantnih djela talijanskih književnika. </w:t>
      </w:r>
    </w:p>
    <w:p w:rsidR="00532051" w:rsidRPr="00532051" w:rsidRDefault="00532051" w:rsidP="00532051">
      <w:pPr>
        <w:spacing w:before="120" w:after="0"/>
        <w:jc w:val="both"/>
        <w:rPr>
          <w:rFonts w:ascii="Times New Roman" w:eastAsia="Times New Roman" w:hAnsi="Times New Roman" w:cs="Times New Roman"/>
          <w:sz w:val="24"/>
          <w:szCs w:val="24"/>
          <w:lang w:eastAsia="hr-HR"/>
        </w:rPr>
      </w:pPr>
      <w:r w:rsidRPr="00532051">
        <w:rPr>
          <w:rFonts w:ascii="Times New Roman" w:eastAsia="Times New Roman" w:hAnsi="Times New Roman" w:cs="Times New Roman"/>
          <w:sz w:val="24"/>
          <w:szCs w:val="24"/>
          <w:lang w:eastAsia="hr-HR"/>
        </w:rPr>
        <w:t>U tu svrhu, hrvatska strana potvrđuje postojanje nacionalnih nagrada za prevođenje koje se dodjeljuju od strane Ministarstva kulture i medija.</w:t>
      </w:r>
    </w:p>
    <w:p w:rsidR="00532051" w:rsidRPr="00532051" w:rsidRDefault="00532051" w:rsidP="00532051">
      <w:pPr>
        <w:spacing w:before="120" w:after="0"/>
        <w:jc w:val="both"/>
        <w:rPr>
          <w:rFonts w:ascii="Times New Roman" w:eastAsia="Times New Roman" w:hAnsi="Times New Roman" w:cs="Times New Roman"/>
          <w:sz w:val="24"/>
          <w:szCs w:val="24"/>
          <w:lang w:eastAsia="hr-HR"/>
        </w:rPr>
      </w:pPr>
      <w:r w:rsidRPr="00532051">
        <w:rPr>
          <w:rFonts w:ascii="Times New Roman" w:eastAsia="Times New Roman" w:hAnsi="Times New Roman" w:cs="Times New Roman"/>
          <w:sz w:val="24"/>
          <w:szCs w:val="24"/>
          <w:lang w:eastAsia="hr-HR"/>
        </w:rPr>
        <w:t>9.2.</w:t>
      </w:r>
      <w:r w:rsidRPr="00532051">
        <w:rPr>
          <w:rFonts w:ascii="Times New Roman" w:eastAsia="Times New Roman" w:hAnsi="Times New Roman" w:cs="Times New Roman"/>
          <w:sz w:val="24"/>
          <w:szCs w:val="24"/>
          <w:lang w:eastAsia="hr-HR"/>
        </w:rPr>
        <w:tab/>
        <w:t>U tu svrhu, talijanska strana potvrđuje postojanje nacionalnih nagrada za prevođenje koje se dodjeljuju od strane Uprave za knjižnice i autorska prava prevoditeljima te je namijenjena stranim i talijanskim prevoditeljima i izdavačima.</w:t>
      </w:r>
    </w:p>
    <w:p w:rsidR="00532051" w:rsidRPr="00532051" w:rsidRDefault="00532051" w:rsidP="00532051">
      <w:pPr>
        <w:spacing w:before="120" w:after="0"/>
        <w:jc w:val="both"/>
        <w:rPr>
          <w:rFonts w:ascii="Times New Roman" w:eastAsia="Times New Roman" w:hAnsi="Times New Roman" w:cs="Times New Roman"/>
          <w:sz w:val="24"/>
          <w:szCs w:val="24"/>
          <w:lang w:eastAsia="hr-HR"/>
        </w:rPr>
      </w:pPr>
      <w:r w:rsidRPr="00532051">
        <w:rPr>
          <w:rFonts w:ascii="Times New Roman" w:eastAsia="Times New Roman" w:hAnsi="Times New Roman" w:cs="Times New Roman"/>
          <w:sz w:val="24"/>
          <w:szCs w:val="24"/>
          <w:lang w:eastAsia="hr-HR"/>
        </w:rPr>
        <w:t>9.3.</w:t>
      </w:r>
      <w:r w:rsidRPr="00532051">
        <w:rPr>
          <w:rFonts w:ascii="Times New Roman" w:eastAsia="Times New Roman" w:hAnsi="Times New Roman" w:cs="Times New Roman"/>
          <w:sz w:val="24"/>
          <w:szCs w:val="24"/>
          <w:lang w:eastAsia="hr-HR"/>
        </w:rPr>
        <w:tab/>
        <w:t xml:space="preserve">Stranke će uzajamno poticati sudjelovanje književnika i prevoditelja te književnih udruga i organizacija na književnim festivalima i drugim manifestacijama te u rezidencijalnim programima; stranke će poticati sudjelovanje nakladnika na međunarodnim sajmovima knjiga i u okviru programa koji promiču čitanje i knjige. </w:t>
      </w:r>
    </w:p>
    <w:p w:rsidR="00532051" w:rsidRPr="00532051" w:rsidRDefault="00532051" w:rsidP="00532051">
      <w:pPr>
        <w:spacing w:before="120" w:after="0"/>
        <w:jc w:val="both"/>
        <w:rPr>
          <w:rFonts w:ascii="Times New Roman" w:eastAsia="Times New Roman" w:hAnsi="Times New Roman" w:cs="Times New Roman"/>
          <w:sz w:val="24"/>
          <w:szCs w:val="24"/>
          <w:lang w:eastAsia="hr-HR"/>
        </w:rPr>
      </w:pPr>
    </w:p>
    <w:p w:rsidR="00532051" w:rsidRPr="00532051" w:rsidRDefault="00532051" w:rsidP="00532051">
      <w:pPr>
        <w:spacing w:before="120" w:after="0"/>
        <w:jc w:val="both"/>
        <w:rPr>
          <w:rFonts w:ascii="Times New Roman" w:eastAsia="Times New Roman" w:hAnsi="Times New Roman" w:cs="Times New Roman"/>
          <w:sz w:val="24"/>
          <w:szCs w:val="24"/>
          <w:lang w:eastAsia="hr-HR"/>
        </w:rPr>
      </w:pPr>
    </w:p>
    <w:p w:rsidR="00532051" w:rsidRPr="00532051" w:rsidRDefault="00532051" w:rsidP="00532051">
      <w:pPr>
        <w:spacing w:before="120" w:after="0"/>
        <w:jc w:val="both"/>
        <w:rPr>
          <w:rFonts w:ascii="Times New Roman" w:eastAsia="Times New Roman" w:hAnsi="Times New Roman" w:cs="Times New Roman"/>
          <w:sz w:val="24"/>
          <w:szCs w:val="24"/>
          <w:lang w:eastAsia="hr-HR"/>
        </w:rPr>
      </w:pPr>
    </w:p>
    <w:p w:rsidR="00532051" w:rsidRPr="00532051" w:rsidRDefault="00532051" w:rsidP="00532051">
      <w:pPr>
        <w:spacing w:before="120" w:after="0"/>
        <w:jc w:val="center"/>
        <w:rPr>
          <w:rFonts w:ascii="Calibri" w:eastAsia="Calibri" w:hAnsi="Calibri" w:cs="Times New Roman"/>
        </w:rPr>
      </w:pPr>
      <w:r w:rsidRPr="00532051">
        <w:rPr>
          <w:rFonts w:ascii="Times New Roman" w:eastAsia="Calibri" w:hAnsi="Times New Roman" w:cs="Times New Roman"/>
          <w:b/>
          <w:sz w:val="24"/>
          <w:szCs w:val="24"/>
        </w:rPr>
        <w:lastRenderedPageBreak/>
        <w:t>ARHIVI</w:t>
      </w:r>
    </w:p>
    <w:p w:rsidR="00532051" w:rsidRPr="00532051" w:rsidRDefault="00532051" w:rsidP="00532051">
      <w:pPr>
        <w:spacing w:before="120" w:after="0" w:line="276" w:lineRule="auto"/>
        <w:jc w:val="center"/>
        <w:rPr>
          <w:rFonts w:ascii="Times New Roman" w:eastAsia="Times New Roman" w:hAnsi="Times New Roman" w:cs="Times New Roman"/>
          <w:b/>
          <w:sz w:val="24"/>
          <w:szCs w:val="24"/>
          <w:lang w:eastAsia="hr-HR"/>
        </w:rPr>
      </w:pPr>
      <w:r w:rsidRPr="00532051">
        <w:rPr>
          <w:rFonts w:ascii="Times New Roman" w:eastAsia="Times New Roman" w:hAnsi="Times New Roman" w:cs="Times New Roman"/>
          <w:b/>
          <w:sz w:val="24"/>
          <w:szCs w:val="24"/>
          <w:lang w:eastAsia="hr-HR"/>
        </w:rPr>
        <w:t>Članak 10.</w:t>
      </w:r>
    </w:p>
    <w:p w:rsidR="00532051" w:rsidRPr="00532051" w:rsidRDefault="00532051" w:rsidP="00532051">
      <w:pPr>
        <w:spacing w:before="120" w:after="0"/>
        <w:jc w:val="both"/>
        <w:rPr>
          <w:rFonts w:ascii="Times New Roman" w:eastAsia="Times New Roman" w:hAnsi="Times New Roman" w:cs="Times New Roman"/>
          <w:sz w:val="24"/>
          <w:szCs w:val="24"/>
          <w:lang w:eastAsia="hr-HR"/>
        </w:rPr>
      </w:pPr>
      <w:r w:rsidRPr="00532051">
        <w:rPr>
          <w:rFonts w:ascii="Times New Roman" w:eastAsia="Times New Roman" w:hAnsi="Times New Roman" w:cs="Times New Roman"/>
          <w:sz w:val="24"/>
          <w:szCs w:val="24"/>
          <w:lang w:eastAsia="hr-HR"/>
        </w:rPr>
        <w:t>10.1.</w:t>
      </w:r>
      <w:r w:rsidRPr="00532051">
        <w:rPr>
          <w:rFonts w:ascii="Times New Roman" w:eastAsia="Times New Roman" w:hAnsi="Times New Roman" w:cs="Times New Roman"/>
          <w:sz w:val="24"/>
          <w:szCs w:val="24"/>
          <w:lang w:eastAsia="hr-HR"/>
        </w:rPr>
        <w:tab/>
        <w:t>Stranke će promicati uzajamnu suradnju između odgovarajućih institucija u području arhivistike, kroz razmjenu znanstvenih publikacija i reprodukcija dokumenata u analognom ili digitalnom obliku, u skladu s nacionalnim zakonodavstvom.</w:t>
      </w:r>
    </w:p>
    <w:p w:rsidR="00532051" w:rsidRPr="00532051" w:rsidRDefault="00532051" w:rsidP="00532051">
      <w:pPr>
        <w:spacing w:before="120" w:after="0"/>
        <w:jc w:val="both"/>
        <w:rPr>
          <w:rFonts w:ascii="Times New Roman" w:eastAsia="Times New Roman" w:hAnsi="Times New Roman" w:cs="Times New Roman"/>
          <w:sz w:val="24"/>
          <w:szCs w:val="24"/>
          <w:lang w:eastAsia="hr-HR"/>
        </w:rPr>
      </w:pPr>
    </w:p>
    <w:p w:rsidR="00532051" w:rsidRPr="00532051" w:rsidRDefault="00532051" w:rsidP="00532051">
      <w:pPr>
        <w:spacing w:before="120" w:after="0"/>
        <w:jc w:val="center"/>
        <w:rPr>
          <w:rFonts w:ascii="Times New Roman" w:eastAsia="Times New Roman" w:hAnsi="Times New Roman" w:cs="Times New Roman"/>
          <w:sz w:val="24"/>
          <w:szCs w:val="24"/>
          <w:lang w:eastAsia="hr-HR"/>
        </w:rPr>
      </w:pPr>
      <w:r w:rsidRPr="00532051">
        <w:rPr>
          <w:rFonts w:ascii="Times New Roman" w:eastAsia="Times New Roman" w:hAnsi="Times New Roman" w:cs="Times New Roman"/>
          <w:b/>
          <w:bCs/>
          <w:sz w:val="24"/>
          <w:szCs w:val="24"/>
          <w:lang w:eastAsia="hr-HR"/>
        </w:rPr>
        <w:t>FILM I AUDIOVIZUALNI SADRŽAJ</w:t>
      </w:r>
    </w:p>
    <w:p w:rsidR="00532051" w:rsidRPr="00532051" w:rsidRDefault="00532051" w:rsidP="00532051">
      <w:pPr>
        <w:spacing w:before="120" w:after="0" w:line="276" w:lineRule="auto"/>
        <w:jc w:val="center"/>
        <w:rPr>
          <w:rFonts w:ascii="Times New Roman" w:eastAsia="Times New Roman" w:hAnsi="Times New Roman" w:cs="Times New Roman"/>
          <w:b/>
          <w:sz w:val="24"/>
          <w:szCs w:val="24"/>
          <w:lang w:eastAsia="hr-HR"/>
        </w:rPr>
      </w:pPr>
      <w:r w:rsidRPr="00532051">
        <w:rPr>
          <w:rFonts w:ascii="Times New Roman" w:eastAsia="Times New Roman" w:hAnsi="Times New Roman" w:cs="Times New Roman"/>
          <w:b/>
          <w:sz w:val="24"/>
          <w:szCs w:val="24"/>
          <w:lang w:eastAsia="hr-HR"/>
        </w:rPr>
        <w:t>Članak 11.</w:t>
      </w:r>
    </w:p>
    <w:p w:rsidR="00532051" w:rsidRPr="00E53ABF" w:rsidRDefault="00532051" w:rsidP="00E53ABF">
      <w:pPr>
        <w:pStyle w:val="ListParagraph"/>
        <w:numPr>
          <w:ilvl w:val="0"/>
          <w:numId w:val="24"/>
        </w:numPr>
        <w:spacing w:before="120" w:after="0"/>
        <w:ind w:left="0" w:firstLine="0"/>
        <w:jc w:val="both"/>
        <w:rPr>
          <w:rFonts w:ascii="Times New Roman" w:eastAsia="Times New Roman" w:hAnsi="Times New Roman" w:cs="Times New Roman"/>
          <w:sz w:val="24"/>
          <w:szCs w:val="24"/>
          <w:lang w:eastAsia="hr-HR"/>
        </w:rPr>
      </w:pPr>
      <w:r w:rsidRPr="00E53ABF">
        <w:rPr>
          <w:rFonts w:ascii="Times New Roman" w:eastAsia="Times New Roman" w:hAnsi="Times New Roman" w:cs="Times New Roman"/>
          <w:sz w:val="24"/>
          <w:szCs w:val="24"/>
          <w:lang w:eastAsia="hr-HR"/>
        </w:rPr>
        <w:t>Stranke će, u skladu sa svojim odgovarajućim propisima, poticati: suradnju u području kinematografije i audiovizualnih sadržaja; uzajamno sudjelovanje izaslanstava na međunarodnim festivalima i događanjima, konferencijama, seminarima; promociju zajedničkih projekata i koprodukcija kao rezultat Ugovora o filmskoj koprodukciji između Vlade Republike Hrvatske i Vlade Talijanske Republike potpisanog u Zadru 10. rujna 2007.</w:t>
      </w:r>
    </w:p>
    <w:p w:rsidR="00532051" w:rsidRPr="00532051" w:rsidRDefault="00532051" w:rsidP="00532051">
      <w:pPr>
        <w:spacing w:before="120" w:after="0"/>
        <w:jc w:val="both"/>
        <w:rPr>
          <w:rFonts w:ascii="Times New Roman" w:eastAsia="Times New Roman" w:hAnsi="Times New Roman" w:cs="Times New Roman"/>
          <w:sz w:val="24"/>
          <w:szCs w:val="24"/>
          <w:lang w:eastAsia="hr-HR"/>
        </w:rPr>
      </w:pPr>
    </w:p>
    <w:p w:rsidR="00532051" w:rsidRPr="00532051" w:rsidRDefault="00532051" w:rsidP="00532051">
      <w:pPr>
        <w:spacing w:before="120" w:after="0"/>
        <w:jc w:val="center"/>
        <w:rPr>
          <w:rFonts w:ascii="Calibri" w:eastAsia="Calibri" w:hAnsi="Calibri" w:cs="Times New Roman"/>
        </w:rPr>
      </w:pPr>
      <w:r w:rsidRPr="00532051">
        <w:rPr>
          <w:rFonts w:ascii="Times New Roman" w:eastAsia="Calibri" w:hAnsi="Times New Roman" w:cs="Times New Roman"/>
          <w:b/>
          <w:sz w:val="24"/>
          <w:szCs w:val="24"/>
        </w:rPr>
        <w:t>PROGRAMI EU U PODRUČJU KULTURE, UMJETNOSTI I KREATIVNIH I KULTURNIH INDUSTRIJA</w:t>
      </w:r>
    </w:p>
    <w:p w:rsidR="00532051" w:rsidRPr="00532051" w:rsidRDefault="00532051" w:rsidP="00532051">
      <w:pPr>
        <w:spacing w:before="120" w:after="0" w:line="276" w:lineRule="auto"/>
        <w:jc w:val="center"/>
        <w:rPr>
          <w:rFonts w:ascii="Times New Roman" w:eastAsia="Times New Roman" w:hAnsi="Times New Roman" w:cs="Times New Roman"/>
          <w:b/>
          <w:sz w:val="24"/>
          <w:szCs w:val="24"/>
          <w:lang w:eastAsia="hr-HR"/>
        </w:rPr>
      </w:pPr>
      <w:r w:rsidRPr="00532051">
        <w:rPr>
          <w:rFonts w:ascii="Times New Roman" w:eastAsia="Times New Roman" w:hAnsi="Times New Roman" w:cs="Times New Roman"/>
          <w:b/>
          <w:sz w:val="24"/>
          <w:szCs w:val="24"/>
          <w:lang w:eastAsia="hr-HR"/>
        </w:rPr>
        <w:t>Članak 12.</w:t>
      </w: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bCs/>
          <w:sz w:val="24"/>
          <w:szCs w:val="24"/>
        </w:rPr>
        <w:t>12.1.</w:t>
      </w:r>
      <w:r w:rsidRPr="00532051">
        <w:rPr>
          <w:rFonts w:ascii="Times New Roman" w:eastAsia="Calibri" w:hAnsi="Times New Roman" w:cs="Times New Roman"/>
          <w:bCs/>
          <w:sz w:val="24"/>
          <w:szCs w:val="24"/>
        </w:rPr>
        <w:tab/>
        <w:t>Stranke će poticati suradnju na projektima u sklopu programa Kreativna Europa u razdoblju 2021. – 2027., kao i drugih programa Europske unije posvećenih umjetničkoj i audiovizualnoj produkciji, kreativnim i kulturnim industrijama, koje uključuju pluralizam medija i medijsku pismenost.</w:t>
      </w: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12.2.</w:t>
      </w:r>
      <w:r w:rsidRPr="00532051">
        <w:rPr>
          <w:rFonts w:ascii="Times New Roman" w:eastAsia="Calibri" w:hAnsi="Times New Roman" w:cs="Times New Roman"/>
          <w:sz w:val="24"/>
          <w:szCs w:val="24"/>
        </w:rPr>
        <w:tab/>
        <w:t>Stranke se također obvezuju podržati inicijative povezane s Europskim prijestolnicama kulture, Oznakom europske baštine, Danima europske baštine i nagradama Europske unije,</w:t>
      </w:r>
      <w:r w:rsidRPr="00532051">
        <w:rPr>
          <w:rFonts w:ascii="Times New Roman" w:eastAsia="Calibri" w:hAnsi="Times New Roman" w:cs="Times New Roman"/>
          <w:sz w:val="24"/>
          <w:szCs w:val="24"/>
          <w:highlight w:val="yellow"/>
        </w:rPr>
        <w:t xml:space="preserve"> </w:t>
      </w:r>
      <w:r w:rsidRPr="00532051">
        <w:rPr>
          <w:rFonts w:ascii="Times New Roman" w:eastAsia="Calibri" w:hAnsi="Times New Roman" w:cs="Times New Roman"/>
          <w:sz w:val="24"/>
          <w:szCs w:val="24"/>
        </w:rPr>
        <w:t xml:space="preserve">uključujući razvoj prekograničnih projekata kulturnih ruta. </w:t>
      </w:r>
    </w:p>
    <w:p w:rsidR="00532051" w:rsidRPr="00532051" w:rsidRDefault="00532051" w:rsidP="00532051">
      <w:pPr>
        <w:spacing w:before="120" w:after="0"/>
        <w:rPr>
          <w:rFonts w:ascii="Times New Roman" w:eastAsia="Calibri" w:hAnsi="Times New Roman" w:cs="Times New Roman"/>
          <w:b/>
          <w:bCs/>
          <w:sz w:val="24"/>
          <w:szCs w:val="24"/>
        </w:rPr>
      </w:pPr>
    </w:p>
    <w:p w:rsidR="00532051" w:rsidRPr="00532051" w:rsidRDefault="00532051" w:rsidP="00532051">
      <w:pPr>
        <w:spacing w:before="120" w:after="0"/>
        <w:jc w:val="center"/>
        <w:rPr>
          <w:rFonts w:ascii="Calibri" w:eastAsia="Calibri" w:hAnsi="Calibri" w:cs="Times New Roman"/>
        </w:rPr>
      </w:pPr>
      <w:r w:rsidRPr="00532051">
        <w:rPr>
          <w:rFonts w:ascii="Times New Roman" w:eastAsia="Calibri" w:hAnsi="Times New Roman" w:cs="Times New Roman"/>
          <w:b/>
          <w:bCs/>
          <w:sz w:val="24"/>
          <w:szCs w:val="24"/>
        </w:rPr>
        <w:t>SURADNJA U PODRUČJU RADIO-TELEVIZIJE</w:t>
      </w:r>
    </w:p>
    <w:p w:rsidR="00532051" w:rsidRPr="00532051" w:rsidRDefault="00532051" w:rsidP="00532051">
      <w:pPr>
        <w:spacing w:before="120" w:after="0" w:line="276" w:lineRule="auto"/>
        <w:jc w:val="center"/>
        <w:rPr>
          <w:rFonts w:ascii="Times New Roman" w:eastAsia="Times New Roman" w:hAnsi="Times New Roman" w:cs="Times New Roman"/>
          <w:b/>
          <w:sz w:val="24"/>
          <w:szCs w:val="24"/>
          <w:lang w:eastAsia="hr-HR"/>
        </w:rPr>
      </w:pPr>
      <w:r w:rsidRPr="00532051">
        <w:rPr>
          <w:rFonts w:ascii="Times New Roman" w:eastAsia="Times New Roman" w:hAnsi="Times New Roman" w:cs="Times New Roman"/>
          <w:b/>
          <w:sz w:val="24"/>
          <w:szCs w:val="24"/>
          <w:lang w:eastAsia="hr-HR"/>
        </w:rPr>
        <w:t>Članak 13.</w:t>
      </w:r>
    </w:p>
    <w:p w:rsidR="00532051" w:rsidRPr="00E53ABF" w:rsidRDefault="00532051" w:rsidP="00E53ABF">
      <w:pPr>
        <w:pStyle w:val="ListParagraph"/>
        <w:numPr>
          <w:ilvl w:val="0"/>
          <w:numId w:val="25"/>
        </w:numPr>
        <w:spacing w:before="120" w:after="0"/>
        <w:ind w:left="0" w:firstLine="0"/>
        <w:jc w:val="both"/>
        <w:rPr>
          <w:rFonts w:ascii="Times New Roman" w:eastAsia="Calibri" w:hAnsi="Times New Roman" w:cs="Times New Roman"/>
          <w:sz w:val="24"/>
          <w:szCs w:val="24"/>
        </w:rPr>
      </w:pPr>
      <w:r w:rsidRPr="00E53ABF">
        <w:rPr>
          <w:rFonts w:ascii="Times New Roman" w:eastAsia="Calibri" w:hAnsi="Times New Roman" w:cs="Times New Roman"/>
          <w:sz w:val="24"/>
          <w:szCs w:val="24"/>
        </w:rPr>
        <w:t>Stranke će promicati razmjenu kulturnog sadržaja u području radiofonije i televizije, sa svrhom upoznavanja stvarnosti dviju zemalja i olakšavanja dogovora između zainteresiranih tijela dviju stranaka u sljedećim domenama: u organizaciji tečajeva osposobljavanja i profesionalnog usavršavanja novinara, tehničara i urednika programa, sudjelovanja na festivalima i smotrama radio i televizijskih programa, osobito onih međunarodnoga karaktera, u svojim zemljama, te u obostranoj podršci aktivnosti Zajednice italofonih radiotelevizija.</w:t>
      </w:r>
    </w:p>
    <w:p w:rsidR="00532051" w:rsidRPr="00532051" w:rsidRDefault="00532051" w:rsidP="00532051">
      <w:pPr>
        <w:spacing w:before="120" w:after="0"/>
        <w:jc w:val="both"/>
        <w:rPr>
          <w:rFonts w:ascii="Times New Roman" w:eastAsia="Calibri" w:hAnsi="Times New Roman" w:cs="Times New Roman"/>
          <w:sz w:val="24"/>
          <w:szCs w:val="24"/>
        </w:rPr>
      </w:pPr>
    </w:p>
    <w:p w:rsidR="00532051" w:rsidRPr="00532051" w:rsidRDefault="00532051" w:rsidP="00532051">
      <w:pPr>
        <w:spacing w:before="120" w:after="0"/>
        <w:jc w:val="center"/>
        <w:rPr>
          <w:rFonts w:ascii="Calibri" w:eastAsia="Calibri" w:hAnsi="Calibri" w:cs="Times New Roman"/>
        </w:rPr>
      </w:pPr>
      <w:r w:rsidRPr="00532051">
        <w:rPr>
          <w:rFonts w:ascii="Times New Roman" w:eastAsia="Calibri" w:hAnsi="Times New Roman" w:cs="Times New Roman"/>
          <w:b/>
          <w:sz w:val="24"/>
          <w:szCs w:val="24"/>
        </w:rPr>
        <w:t>INTELEKTUALNO VLASNIŠTVO</w:t>
      </w:r>
    </w:p>
    <w:p w:rsidR="00532051" w:rsidRPr="00532051" w:rsidRDefault="00532051" w:rsidP="00532051">
      <w:pPr>
        <w:spacing w:before="120" w:after="0" w:line="276" w:lineRule="auto"/>
        <w:jc w:val="center"/>
        <w:rPr>
          <w:rFonts w:ascii="Times New Roman" w:eastAsia="Times New Roman" w:hAnsi="Times New Roman" w:cs="Times New Roman"/>
          <w:b/>
          <w:sz w:val="24"/>
          <w:szCs w:val="24"/>
          <w:lang w:eastAsia="hr-HR"/>
        </w:rPr>
      </w:pPr>
      <w:r w:rsidRPr="00532051">
        <w:rPr>
          <w:rFonts w:ascii="Times New Roman" w:eastAsia="Times New Roman" w:hAnsi="Times New Roman" w:cs="Times New Roman"/>
          <w:b/>
          <w:sz w:val="24"/>
          <w:szCs w:val="24"/>
          <w:lang w:eastAsia="hr-HR"/>
        </w:rPr>
        <w:t>Članak 14.</w:t>
      </w: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14.1.</w:t>
      </w:r>
      <w:r w:rsidRPr="00532051">
        <w:rPr>
          <w:rFonts w:ascii="Times New Roman" w:eastAsia="Calibri" w:hAnsi="Times New Roman" w:cs="Times New Roman"/>
          <w:sz w:val="24"/>
          <w:szCs w:val="24"/>
        </w:rPr>
        <w:tab/>
        <w:t>Stranke će promicati bilateralnu suradnju u području zaštite autorskog prava i srodnih prava između svojih uprava nadležnih za to područje.</w:t>
      </w: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lastRenderedPageBreak/>
        <w:t>14.2.</w:t>
      </w:r>
      <w:r w:rsidRPr="00532051">
        <w:rPr>
          <w:rFonts w:ascii="Times New Roman" w:eastAsia="Calibri" w:hAnsi="Times New Roman" w:cs="Times New Roman"/>
          <w:sz w:val="24"/>
          <w:szCs w:val="24"/>
        </w:rPr>
        <w:tab/>
        <w:t>Stranke će moći razmjenjivati informacije, dokumentaciju i publikacije u pogledu iskustava stečenih na temelju vlastitog nacionalnog zakonodavstva i provedene prakse u rješavanju sporova iz područja prava intelektualnog vlasništva.</w:t>
      </w: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14.3.</w:t>
      </w:r>
      <w:r w:rsidRPr="00532051">
        <w:rPr>
          <w:rFonts w:ascii="Times New Roman" w:eastAsia="Calibri" w:hAnsi="Times New Roman" w:cs="Times New Roman"/>
          <w:sz w:val="24"/>
          <w:szCs w:val="24"/>
        </w:rPr>
        <w:tab/>
        <w:t>Stranke će se međusobno obavješćivati o međunarodnim konferencijama, raspravama i drugim skupovima u vezi prava intelektualnog vlasništva, koje će organizirati u odnosnim zemljama.</w:t>
      </w: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14.4.</w:t>
      </w:r>
      <w:r w:rsidRPr="00532051">
        <w:rPr>
          <w:rFonts w:ascii="Times New Roman" w:eastAsia="Calibri" w:hAnsi="Times New Roman" w:cs="Times New Roman"/>
          <w:sz w:val="24"/>
          <w:szCs w:val="24"/>
        </w:rPr>
        <w:tab/>
        <w:t>Stranke će se konzultirati i surađivati, ako to budu ocijenile potrebnim, u okviru Svjetske organizacije za intelektualno vlasništvo (WIPO) i drugih međunarodnih organizacija, o pitanjima od zajedničkog interesa koja se odnose općenito na zaštitu intelektualnog vlasništva, a posebice na autorsko pravo i srodna prava.</w:t>
      </w: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14.5.</w:t>
      </w:r>
      <w:r w:rsidRPr="00532051">
        <w:rPr>
          <w:rFonts w:ascii="Times New Roman" w:eastAsia="Calibri" w:hAnsi="Times New Roman" w:cs="Times New Roman"/>
          <w:sz w:val="24"/>
          <w:szCs w:val="24"/>
        </w:rPr>
        <w:tab/>
        <w:t>Stranke će provjeriti mogućnosti bilateralne suradnje između državnih agencija koje se bave zaštitom intelektualnog vlasništva.</w:t>
      </w:r>
    </w:p>
    <w:p w:rsidR="00532051" w:rsidRPr="00532051" w:rsidRDefault="00532051" w:rsidP="00532051">
      <w:pPr>
        <w:spacing w:before="120" w:after="0"/>
        <w:jc w:val="both"/>
        <w:rPr>
          <w:rFonts w:ascii="Times New Roman" w:eastAsia="Calibri" w:hAnsi="Times New Roman" w:cs="Times New Roman"/>
          <w:sz w:val="24"/>
          <w:szCs w:val="24"/>
        </w:rPr>
      </w:pPr>
    </w:p>
    <w:p w:rsidR="00532051" w:rsidRPr="00532051" w:rsidRDefault="00532051" w:rsidP="00532051">
      <w:pPr>
        <w:spacing w:before="120" w:after="0"/>
        <w:jc w:val="center"/>
        <w:rPr>
          <w:rFonts w:ascii="Calibri" w:eastAsia="Calibri" w:hAnsi="Calibri" w:cs="Times New Roman"/>
        </w:rPr>
      </w:pPr>
      <w:r w:rsidRPr="00532051">
        <w:rPr>
          <w:rFonts w:ascii="Times New Roman" w:eastAsia="Calibri" w:hAnsi="Times New Roman" w:cs="Times New Roman"/>
          <w:b/>
          <w:sz w:val="24"/>
          <w:szCs w:val="24"/>
        </w:rPr>
        <w:t>SPORT, MLADI</w:t>
      </w:r>
    </w:p>
    <w:p w:rsidR="00532051" w:rsidRPr="00532051" w:rsidRDefault="00532051" w:rsidP="00532051">
      <w:pPr>
        <w:spacing w:before="120" w:after="0" w:line="276" w:lineRule="auto"/>
        <w:jc w:val="center"/>
        <w:rPr>
          <w:rFonts w:ascii="Times New Roman" w:eastAsia="Times New Roman" w:hAnsi="Times New Roman" w:cs="Times New Roman"/>
          <w:b/>
          <w:sz w:val="24"/>
          <w:szCs w:val="24"/>
          <w:lang w:eastAsia="hr-HR"/>
        </w:rPr>
      </w:pPr>
      <w:r w:rsidRPr="00532051">
        <w:rPr>
          <w:rFonts w:ascii="Times New Roman" w:eastAsia="Times New Roman" w:hAnsi="Times New Roman" w:cs="Times New Roman"/>
          <w:b/>
          <w:sz w:val="24"/>
          <w:szCs w:val="24"/>
          <w:lang w:eastAsia="hr-HR"/>
        </w:rPr>
        <w:t>Članak 15.</w:t>
      </w: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15.1.</w:t>
      </w:r>
      <w:r w:rsidRPr="00532051">
        <w:rPr>
          <w:rFonts w:ascii="Times New Roman" w:eastAsia="Calibri" w:hAnsi="Times New Roman" w:cs="Times New Roman"/>
          <w:sz w:val="24"/>
          <w:szCs w:val="24"/>
        </w:rPr>
        <w:tab/>
        <w:t xml:space="preserve">Stranke će poticati daljnji razvoj odnosa u području sporta, kroz organizaciju natjecanja, razmjene izaslanstava, sportaša, trenera i ostalih sportskih stručnjaka, u skladu s postojećim sporazumima o suradnji između Talijanskog nacionalnog olimpijskog odbora (CONI) i srodnih sportskih organizacija u Hrvatskoj. </w:t>
      </w: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15.2.</w:t>
      </w:r>
      <w:r w:rsidRPr="00532051">
        <w:rPr>
          <w:rFonts w:ascii="Times New Roman" w:eastAsia="Calibri" w:hAnsi="Times New Roman" w:cs="Times New Roman"/>
          <w:sz w:val="24"/>
          <w:szCs w:val="24"/>
        </w:rPr>
        <w:tab/>
        <w:t>Stranke će također poticati, na temelju uzajamnosti, razmjenu tehničkih i obrazovnih publikacija, kao i pisanog i audiovizualnog materijala između zainteresiranih ustanova.</w:t>
      </w: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15.3.</w:t>
      </w:r>
      <w:r w:rsidRPr="00532051">
        <w:rPr>
          <w:rFonts w:ascii="Times New Roman" w:eastAsia="Calibri" w:hAnsi="Times New Roman" w:cs="Times New Roman"/>
          <w:sz w:val="24"/>
          <w:szCs w:val="24"/>
        </w:rPr>
        <w:tab/>
        <w:t>Stranke će se pridržavati obaveza propisanih međunarodnim konvencijama iz područja sporta, kojih su države stranke.</w:t>
      </w: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15.4.  Stranke će poticati suradnju u području razmjene mladih, odnosno realizaciju zajedničkih inicijativa koje promiču ustanove, institucije i organizacije mladih u dvjema zemljama. Stranke se obvezuju odrediti poseban protokol za utvrđivanje zajedničkih kriterija u odabiru inicijativa koje će podržati.</w:t>
      </w:r>
    </w:p>
    <w:p w:rsidR="00532051" w:rsidRPr="00532051" w:rsidRDefault="00532051" w:rsidP="00532051">
      <w:pPr>
        <w:spacing w:before="120" w:after="0"/>
        <w:jc w:val="both"/>
        <w:rPr>
          <w:rFonts w:ascii="Times New Roman" w:eastAsia="Calibri" w:hAnsi="Times New Roman" w:cs="Times New Roman"/>
          <w:sz w:val="24"/>
          <w:szCs w:val="24"/>
        </w:rPr>
      </w:pPr>
    </w:p>
    <w:p w:rsidR="00532051" w:rsidRPr="00532051" w:rsidRDefault="00532051" w:rsidP="00532051">
      <w:pPr>
        <w:spacing w:before="120" w:after="0"/>
        <w:jc w:val="center"/>
        <w:rPr>
          <w:rFonts w:ascii="Calibri" w:eastAsia="Calibri" w:hAnsi="Calibri" w:cs="Times New Roman"/>
        </w:rPr>
      </w:pPr>
      <w:r w:rsidRPr="00532051">
        <w:rPr>
          <w:rFonts w:ascii="Times New Roman" w:eastAsia="Calibri" w:hAnsi="Times New Roman" w:cs="Times New Roman"/>
          <w:b/>
          <w:sz w:val="24"/>
          <w:szCs w:val="24"/>
        </w:rPr>
        <w:t>LJUDSKA PRAVA</w:t>
      </w:r>
    </w:p>
    <w:p w:rsidR="00532051" w:rsidRPr="00532051" w:rsidRDefault="00532051" w:rsidP="00532051">
      <w:pPr>
        <w:spacing w:before="120" w:after="0" w:line="276" w:lineRule="auto"/>
        <w:jc w:val="center"/>
        <w:rPr>
          <w:rFonts w:ascii="Times New Roman" w:eastAsia="Times New Roman" w:hAnsi="Times New Roman" w:cs="Times New Roman"/>
          <w:b/>
          <w:sz w:val="24"/>
          <w:szCs w:val="24"/>
          <w:lang w:eastAsia="hr-HR"/>
        </w:rPr>
      </w:pPr>
      <w:r w:rsidRPr="00532051">
        <w:rPr>
          <w:rFonts w:ascii="Times New Roman" w:eastAsia="Times New Roman" w:hAnsi="Times New Roman" w:cs="Times New Roman"/>
          <w:b/>
          <w:sz w:val="24"/>
          <w:szCs w:val="24"/>
          <w:lang w:eastAsia="hr-HR"/>
        </w:rPr>
        <w:t>Članak 16.</w:t>
      </w:r>
    </w:p>
    <w:p w:rsidR="00532051" w:rsidRPr="00425158" w:rsidRDefault="00532051" w:rsidP="00425158">
      <w:pPr>
        <w:pStyle w:val="ListParagraph"/>
        <w:numPr>
          <w:ilvl w:val="0"/>
          <w:numId w:val="27"/>
        </w:numPr>
        <w:spacing w:before="120" w:after="0"/>
        <w:ind w:left="0" w:firstLine="0"/>
        <w:jc w:val="both"/>
        <w:rPr>
          <w:rFonts w:ascii="Times New Roman" w:eastAsia="Calibri" w:hAnsi="Times New Roman" w:cs="Times New Roman"/>
          <w:strike/>
          <w:sz w:val="24"/>
          <w:szCs w:val="24"/>
        </w:rPr>
      </w:pPr>
      <w:r w:rsidRPr="00425158">
        <w:rPr>
          <w:rFonts w:ascii="Times New Roman" w:eastAsia="Calibri" w:hAnsi="Times New Roman" w:cs="Times New Roman"/>
          <w:sz w:val="24"/>
          <w:szCs w:val="24"/>
        </w:rPr>
        <w:t>Stranke će poticati kulturne aktivnosti usmjerene na jačanje borbe protiv svih oblika diskriminacije i nesnošljivosti te za zaštitu ljudskih prava i temeljnih sloboda. U tu će svrhu podržati organizaciju skupova i seminara, kao i konkretnih aktivnosti, potičući u tom kontekstu odnose između nacionalnih i lokalnih struktura u čijoj je</w:t>
      </w:r>
      <w:r w:rsidR="00425158" w:rsidRPr="00425158">
        <w:rPr>
          <w:rFonts w:ascii="Times New Roman" w:eastAsia="Calibri" w:hAnsi="Times New Roman" w:cs="Times New Roman"/>
          <w:sz w:val="24"/>
          <w:szCs w:val="24"/>
        </w:rPr>
        <w:t xml:space="preserve"> nadležnosti navedeno područje.</w:t>
      </w:r>
    </w:p>
    <w:p w:rsidR="00532051" w:rsidRPr="00425158" w:rsidRDefault="00DB4E2F" w:rsidP="00425158">
      <w:pPr>
        <w:spacing w:before="120" w:after="0"/>
        <w:jc w:val="both"/>
        <w:rPr>
          <w:rFonts w:ascii="Times New Roman" w:eastAsia="Calibri" w:hAnsi="Times New Roman" w:cs="Times New Roman"/>
          <w:sz w:val="24"/>
          <w:szCs w:val="24"/>
        </w:rPr>
      </w:pPr>
      <w:r>
        <w:rPr>
          <w:rFonts w:ascii="Times New Roman" w:eastAsia="Calibri" w:hAnsi="Times New Roman" w:cs="Times New Roman"/>
          <w:sz w:val="24"/>
          <w:szCs w:val="24"/>
        </w:rPr>
        <w:t>16.2.</w:t>
      </w:r>
      <w:r>
        <w:rPr>
          <w:rFonts w:ascii="Times New Roman" w:eastAsia="Calibri" w:hAnsi="Times New Roman" w:cs="Times New Roman"/>
          <w:sz w:val="24"/>
          <w:szCs w:val="24"/>
        </w:rPr>
        <w:tab/>
      </w:r>
      <w:r w:rsidR="00532051" w:rsidRPr="00425158">
        <w:rPr>
          <w:rFonts w:ascii="Times New Roman" w:eastAsia="Calibri" w:hAnsi="Times New Roman" w:cs="Times New Roman"/>
          <w:sz w:val="24"/>
          <w:szCs w:val="24"/>
        </w:rPr>
        <w:t>Stranke će poticati slične aktivnosti u području obrazovanja s posebnim naglaskom na pitanja u području Stem, usmjerenima na promicanje jednakosti između muškaraca i žena u području istraživanja i na tržištu rada, te u području kulture za vrednovanje kreativnosti žena i njihove kulturne proizvodnje, u odnosu na sva područja obuhvaćena ovim Programom.</w:t>
      </w:r>
    </w:p>
    <w:p w:rsidR="00532051" w:rsidRPr="00532051" w:rsidRDefault="00532051" w:rsidP="00532051">
      <w:pPr>
        <w:spacing w:before="120" w:after="0"/>
        <w:jc w:val="both"/>
        <w:rPr>
          <w:rFonts w:ascii="Times New Roman" w:eastAsia="Calibri" w:hAnsi="Times New Roman" w:cs="Times New Roman"/>
          <w:sz w:val="24"/>
          <w:szCs w:val="24"/>
        </w:rPr>
      </w:pPr>
    </w:p>
    <w:p w:rsidR="00532051" w:rsidRPr="00532051" w:rsidRDefault="00532051" w:rsidP="00532051">
      <w:pPr>
        <w:spacing w:before="120" w:after="0"/>
        <w:jc w:val="center"/>
        <w:rPr>
          <w:rFonts w:ascii="Calibri" w:eastAsia="Calibri" w:hAnsi="Calibri" w:cs="Times New Roman"/>
        </w:rPr>
      </w:pPr>
      <w:r w:rsidRPr="00532051">
        <w:rPr>
          <w:rFonts w:ascii="Times New Roman" w:eastAsia="Calibri" w:hAnsi="Times New Roman" w:cs="Times New Roman"/>
          <w:b/>
          <w:sz w:val="24"/>
          <w:szCs w:val="24"/>
        </w:rPr>
        <w:lastRenderedPageBreak/>
        <w:t>ZAVRŠNE ODREDBE</w:t>
      </w:r>
    </w:p>
    <w:p w:rsidR="00532051" w:rsidRPr="00532051" w:rsidRDefault="00532051" w:rsidP="00532051">
      <w:pPr>
        <w:spacing w:before="120" w:after="0" w:line="276" w:lineRule="auto"/>
        <w:jc w:val="center"/>
        <w:rPr>
          <w:rFonts w:ascii="Times New Roman" w:eastAsia="Times New Roman" w:hAnsi="Times New Roman" w:cs="Times New Roman"/>
          <w:b/>
          <w:sz w:val="24"/>
          <w:szCs w:val="24"/>
          <w:lang w:eastAsia="hr-HR"/>
        </w:rPr>
      </w:pPr>
      <w:r w:rsidRPr="00532051">
        <w:rPr>
          <w:rFonts w:ascii="Times New Roman" w:eastAsia="Times New Roman" w:hAnsi="Times New Roman" w:cs="Times New Roman"/>
          <w:b/>
          <w:sz w:val="24"/>
          <w:szCs w:val="24"/>
          <w:lang w:eastAsia="hr-HR"/>
        </w:rPr>
        <w:t>Članak 17.</w:t>
      </w: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17.1.</w:t>
      </w:r>
      <w:r w:rsidRPr="00532051">
        <w:rPr>
          <w:rFonts w:ascii="Times New Roman" w:eastAsia="Calibri" w:hAnsi="Times New Roman" w:cs="Times New Roman"/>
          <w:sz w:val="24"/>
          <w:szCs w:val="24"/>
        </w:rPr>
        <w:tab/>
        <w:t>Ovaj Program ne isključuje mogućnost da nadležna upravna tijela dogovore, diplomatskim putem, eventualne dopune ili nove oblike suradnje koji nisu obuhvaćeni ovim Programom, a sukladno raspoloživim odnosnim proračunskim sredstvima.</w:t>
      </w: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17.2.</w:t>
      </w:r>
      <w:r w:rsidRPr="00532051">
        <w:rPr>
          <w:rFonts w:ascii="Times New Roman" w:eastAsia="Calibri" w:hAnsi="Times New Roman" w:cs="Times New Roman"/>
          <w:sz w:val="24"/>
          <w:szCs w:val="24"/>
        </w:rPr>
        <w:tab/>
        <w:t>Aktivnosti obuhvaćene ovim Programom provodit će se u okviru međunarodnih ugovora koji obvezuju stranke, poštujući nacionalna zakonodavstva i obveze koje proizlaze iz članstva Republike Hrvatske i Talijanske Republike u Europskoj uniji.</w:t>
      </w: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17.3.</w:t>
      </w:r>
      <w:r w:rsidRPr="00532051">
        <w:rPr>
          <w:rFonts w:ascii="Times New Roman" w:eastAsia="Calibri" w:hAnsi="Times New Roman" w:cs="Times New Roman"/>
          <w:sz w:val="24"/>
          <w:szCs w:val="24"/>
        </w:rPr>
        <w:tab/>
        <w:t>Prilozi I. i II. čine sastavni dio ovoga Programa.</w:t>
      </w: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17.4.</w:t>
      </w:r>
      <w:r w:rsidRPr="00532051">
        <w:rPr>
          <w:rFonts w:ascii="Times New Roman" w:eastAsia="Calibri" w:hAnsi="Times New Roman" w:cs="Times New Roman"/>
          <w:sz w:val="24"/>
          <w:szCs w:val="24"/>
        </w:rPr>
        <w:tab/>
        <w:t>Stranke su suglasne da će se sve inicijative navedene u ovom Programu ostvarivati diplomatskim putem, a u granicama financijskih sredstava utvrđenih u njihovim proračunima, odobrenima iz godine u godinu.</w:t>
      </w: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17.5.</w:t>
      </w:r>
      <w:r w:rsidRPr="00532051">
        <w:rPr>
          <w:rFonts w:ascii="Times New Roman" w:eastAsia="Calibri" w:hAnsi="Times New Roman" w:cs="Times New Roman"/>
          <w:sz w:val="24"/>
          <w:szCs w:val="24"/>
        </w:rPr>
        <w:tab/>
        <w:t xml:space="preserve">Sastanci Mješovitog hrvatsko–talijanskog povjerenstva, koje će pratiti provedbu ovog Programa, održavat će se kada to obje stranke budu smatrale potrebnim, naizmjence u Republici Hrvatskoj i </w:t>
      </w:r>
      <w:r w:rsidRPr="00532051">
        <w:rPr>
          <w:rFonts w:ascii="Times New Roman" w:eastAsia="Times New Roman" w:hAnsi="Times New Roman" w:cs="Times New Roman"/>
          <w:sz w:val="24"/>
          <w:szCs w:val="24"/>
          <w:lang w:eastAsia="hr-HR"/>
        </w:rPr>
        <w:t>Talijanskoj</w:t>
      </w:r>
      <w:r w:rsidRPr="00532051">
        <w:rPr>
          <w:rFonts w:ascii="Times New Roman" w:eastAsia="Calibri" w:hAnsi="Times New Roman" w:cs="Times New Roman"/>
          <w:sz w:val="24"/>
          <w:szCs w:val="24"/>
        </w:rPr>
        <w:t xml:space="preserve"> Republici, na datum koji će dogovoriti diplomatskim putem. </w:t>
      </w: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17.6.</w:t>
      </w:r>
      <w:r w:rsidRPr="00532051">
        <w:rPr>
          <w:rFonts w:ascii="Times New Roman" w:eastAsia="Calibri" w:hAnsi="Times New Roman" w:cs="Times New Roman"/>
          <w:sz w:val="24"/>
          <w:szCs w:val="24"/>
        </w:rPr>
        <w:tab/>
        <w:t xml:space="preserve">Ovaj Program stupa na snagu datumom potpisivanja i ostaje na snazi do 31. prosinca 2026. Istek ovog Programa neće utjecati na okončanje raznih projekata i aktivnosti koji su započeli prije okončanja. </w:t>
      </w: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Potpisano u ................dana .................. u dva izvorna primjerka, na hrvatskom i talijanskom jeziku, pri čemu su oba teksta  jednako vjerodostojna.</w:t>
      </w:r>
    </w:p>
    <w:tbl>
      <w:tblPr>
        <w:tblW w:w="0" w:type="auto"/>
        <w:tblLook w:val="01E0" w:firstRow="1" w:lastRow="1" w:firstColumn="1" w:lastColumn="1" w:noHBand="0" w:noVBand="0"/>
      </w:tblPr>
      <w:tblGrid>
        <w:gridCol w:w="4536"/>
        <w:gridCol w:w="4536"/>
      </w:tblGrid>
      <w:tr w:rsidR="00532051" w:rsidRPr="00532051" w:rsidTr="00361F35">
        <w:tc>
          <w:tcPr>
            <w:tcW w:w="4927" w:type="dxa"/>
            <w:shd w:val="clear" w:color="auto" w:fill="auto"/>
          </w:tcPr>
          <w:p w:rsidR="00532051" w:rsidRPr="00532051" w:rsidRDefault="00532051" w:rsidP="00532051">
            <w:pPr>
              <w:spacing w:before="120" w:after="0"/>
              <w:rPr>
                <w:rFonts w:ascii="Times New Roman" w:eastAsia="Calibri" w:hAnsi="Times New Roman" w:cs="Times New Roman"/>
                <w:b/>
                <w:sz w:val="24"/>
                <w:szCs w:val="24"/>
              </w:rPr>
            </w:pPr>
          </w:p>
          <w:p w:rsidR="00532051" w:rsidRPr="00532051" w:rsidRDefault="00532051" w:rsidP="00532051">
            <w:pPr>
              <w:spacing w:before="120" w:after="0"/>
              <w:rPr>
                <w:rFonts w:ascii="Times New Roman" w:eastAsia="Calibri" w:hAnsi="Times New Roman" w:cs="Times New Roman"/>
                <w:b/>
                <w:sz w:val="24"/>
                <w:szCs w:val="24"/>
              </w:rPr>
            </w:pPr>
          </w:p>
          <w:p w:rsidR="00532051" w:rsidRPr="00532051" w:rsidRDefault="00532051" w:rsidP="00532051">
            <w:pPr>
              <w:spacing w:before="120" w:after="0"/>
              <w:jc w:val="center"/>
              <w:rPr>
                <w:rFonts w:ascii="Times New Roman" w:eastAsia="Calibri" w:hAnsi="Times New Roman" w:cs="Times New Roman"/>
                <w:b/>
                <w:sz w:val="24"/>
                <w:szCs w:val="24"/>
              </w:rPr>
            </w:pPr>
            <w:r w:rsidRPr="00532051">
              <w:rPr>
                <w:rFonts w:ascii="Times New Roman" w:eastAsia="Calibri" w:hAnsi="Times New Roman" w:cs="Times New Roman"/>
                <w:b/>
                <w:sz w:val="24"/>
                <w:szCs w:val="24"/>
              </w:rPr>
              <w:t>ZA VLADU</w:t>
            </w:r>
          </w:p>
          <w:p w:rsidR="00532051" w:rsidRPr="00532051" w:rsidRDefault="00532051" w:rsidP="00532051">
            <w:pPr>
              <w:spacing w:before="120" w:after="0"/>
              <w:jc w:val="center"/>
              <w:rPr>
                <w:rFonts w:ascii="Times New Roman" w:eastAsia="Calibri" w:hAnsi="Times New Roman" w:cs="Times New Roman"/>
                <w:b/>
                <w:sz w:val="24"/>
                <w:szCs w:val="24"/>
              </w:rPr>
            </w:pPr>
            <w:r w:rsidRPr="00532051">
              <w:rPr>
                <w:rFonts w:ascii="Times New Roman" w:eastAsia="Calibri" w:hAnsi="Times New Roman" w:cs="Times New Roman"/>
                <w:b/>
                <w:sz w:val="24"/>
                <w:szCs w:val="24"/>
              </w:rPr>
              <w:t>REPUBLIKE HRVATSKE</w:t>
            </w:r>
          </w:p>
          <w:p w:rsidR="00532051" w:rsidRPr="00532051" w:rsidRDefault="00532051" w:rsidP="00532051">
            <w:pPr>
              <w:spacing w:before="120" w:after="0"/>
              <w:rPr>
                <w:rFonts w:ascii="Times New Roman" w:eastAsia="Calibri" w:hAnsi="Times New Roman" w:cs="Times New Roman"/>
                <w:b/>
                <w:sz w:val="24"/>
                <w:szCs w:val="24"/>
              </w:rPr>
            </w:pPr>
          </w:p>
          <w:p w:rsidR="00532051" w:rsidRPr="00532051" w:rsidRDefault="00532051" w:rsidP="00532051">
            <w:pPr>
              <w:spacing w:before="120" w:after="0"/>
              <w:rPr>
                <w:rFonts w:ascii="Times New Roman" w:eastAsia="Calibri" w:hAnsi="Times New Roman" w:cs="Times New Roman"/>
                <w:b/>
                <w:sz w:val="24"/>
                <w:szCs w:val="24"/>
              </w:rPr>
            </w:pPr>
          </w:p>
          <w:p w:rsidR="00532051" w:rsidRPr="00532051" w:rsidRDefault="00532051" w:rsidP="00532051">
            <w:pPr>
              <w:spacing w:before="120" w:after="0"/>
              <w:rPr>
                <w:rFonts w:ascii="Times New Roman" w:eastAsia="Calibri" w:hAnsi="Times New Roman" w:cs="Times New Roman"/>
                <w:b/>
                <w:sz w:val="24"/>
                <w:szCs w:val="24"/>
              </w:rPr>
            </w:pPr>
            <w:r w:rsidRPr="00532051">
              <w:rPr>
                <w:rFonts w:ascii="Times New Roman" w:eastAsia="Calibri" w:hAnsi="Times New Roman" w:cs="Times New Roman"/>
                <w:b/>
                <w:sz w:val="24"/>
                <w:szCs w:val="24"/>
              </w:rPr>
              <w:t xml:space="preserve">           ________________________</w:t>
            </w:r>
          </w:p>
        </w:tc>
        <w:tc>
          <w:tcPr>
            <w:tcW w:w="4927" w:type="dxa"/>
            <w:shd w:val="clear" w:color="auto" w:fill="auto"/>
          </w:tcPr>
          <w:p w:rsidR="00532051" w:rsidRPr="00532051" w:rsidRDefault="00532051" w:rsidP="00532051">
            <w:pPr>
              <w:tabs>
                <w:tab w:val="left" w:pos="1692"/>
              </w:tabs>
              <w:spacing w:before="120" w:after="0"/>
              <w:rPr>
                <w:rFonts w:ascii="Times New Roman" w:eastAsia="Calibri" w:hAnsi="Times New Roman" w:cs="Times New Roman"/>
                <w:b/>
                <w:sz w:val="24"/>
                <w:szCs w:val="24"/>
              </w:rPr>
            </w:pPr>
          </w:p>
          <w:p w:rsidR="00532051" w:rsidRPr="00532051" w:rsidRDefault="00532051" w:rsidP="00532051">
            <w:pPr>
              <w:spacing w:before="120" w:after="0"/>
              <w:jc w:val="center"/>
              <w:rPr>
                <w:rFonts w:ascii="Times New Roman" w:eastAsia="Calibri" w:hAnsi="Times New Roman" w:cs="Times New Roman"/>
                <w:b/>
                <w:sz w:val="24"/>
                <w:szCs w:val="24"/>
              </w:rPr>
            </w:pPr>
          </w:p>
          <w:p w:rsidR="00532051" w:rsidRPr="00532051" w:rsidRDefault="00532051" w:rsidP="00532051">
            <w:pPr>
              <w:spacing w:before="120" w:after="0"/>
              <w:jc w:val="center"/>
              <w:rPr>
                <w:rFonts w:ascii="Times New Roman" w:eastAsia="Calibri" w:hAnsi="Times New Roman" w:cs="Times New Roman"/>
                <w:b/>
                <w:sz w:val="24"/>
                <w:szCs w:val="24"/>
              </w:rPr>
            </w:pPr>
            <w:r w:rsidRPr="00532051">
              <w:rPr>
                <w:rFonts w:ascii="Times New Roman" w:eastAsia="Calibri" w:hAnsi="Times New Roman" w:cs="Times New Roman"/>
                <w:b/>
                <w:sz w:val="24"/>
                <w:szCs w:val="24"/>
              </w:rPr>
              <w:t>ZA VLADU</w:t>
            </w:r>
          </w:p>
          <w:p w:rsidR="00532051" w:rsidRPr="00532051" w:rsidRDefault="00532051" w:rsidP="00532051">
            <w:pPr>
              <w:spacing w:before="120" w:after="0"/>
              <w:jc w:val="center"/>
              <w:rPr>
                <w:rFonts w:ascii="Times New Roman" w:eastAsia="Calibri" w:hAnsi="Times New Roman" w:cs="Times New Roman"/>
                <w:b/>
                <w:sz w:val="24"/>
                <w:szCs w:val="24"/>
              </w:rPr>
            </w:pPr>
            <w:r w:rsidRPr="00532051">
              <w:rPr>
                <w:rFonts w:ascii="Times New Roman" w:eastAsia="Calibri" w:hAnsi="Times New Roman" w:cs="Times New Roman"/>
                <w:b/>
                <w:sz w:val="24"/>
                <w:szCs w:val="24"/>
              </w:rPr>
              <w:t xml:space="preserve">TALIJANSKE REPUBLIKE </w:t>
            </w:r>
          </w:p>
          <w:p w:rsidR="00532051" w:rsidRPr="00532051" w:rsidRDefault="00532051" w:rsidP="00532051">
            <w:pPr>
              <w:spacing w:before="120" w:after="0"/>
              <w:jc w:val="center"/>
              <w:rPr>
                <w:rFonts w:ascii="Times New Roman" w:eastAsia="Calibri" w:hAnsi="Times New Roman" w:cs="Times New Roman"/>
                <w:b/>
                <w:sz w:val="24"/>
                <w:szCs w:val="24"/>
              </w:rPr>
            </w:pPr>
          </w:p>
          <w:p w:rsidR="00532051" w:rsidRPr="00532051" w:rsidRDefault="00532051" w:rsidP="00532051">
            <w:pPr>
              <w:spacing w:before="120" w:after="0"/>
              <w:jc w:val="center"/>
              <w:rPr>
                <w:rFonts w:ascii="Times New Roman" w:eastAsia="Calibri" w:hAnsi="Times New Roman" w:cs="Times New Roman"/>
                <w:b/>
                <w:sz w:val="24"/>
                <w:szCs w:val="24"/>
              </w:rPr>
            </w:pPr>
          </w:p>
          <w:p w:rsidR="00532051" w:rsidRPr="00532051" w:rsidRDefault="00532051" w:rsidP="00532051">
            <w:pPr>
              <w:spacing w:before="120" w:after="0"/>
              <w:jc w:val="center"/>
              <w:rPr>
                <w:rFonts w:ascii="Times New Roman" w:eastAsia="Calibri" w:hAnsi="Times New Roman" w:cs="Times New Roman"/>
                <w:b/>
                <w:sz w:val="24"/>
                <w:szCs w:val="24"/>
              </w:rPr>
            </w:pPr>
            <w:r w:rsidRPr="00532051">
              <w:rPr>
                <w:rFonts w:ascii="Times New Roman" w:eastAsia="Calibri" w:hAnsi="Times New Roman" w:cs="Times New Roman"/>
                <w:b/>
                <w:sz w:val="24"/>
                <w:szCs w:val="24"/>
              </w:rPr>
              <w:t>________________________</w:t>
            </w:r>
          </w:p>
        </w:tc>
      </w:tr>
    </w:tbl>
    <w:p w:rsidR="00532051" w:rsidRPr="00532051" w:rsidRDefault="00532051" w:rsidP="00532051">
      <w:pPr>
        <w:spacing w:before="120" w:after="0"/>
        <w:rPr>
          <w:rFonts w:ascii="Times New Roman" w:eastAsia="Calibri" w:hAnsi="Times New Roman" w:cs="Times New Roman"/>
          <w:b/>
          <w:sz w:val="24"/>
          <w:szCs w:val="24"/>
        </w:rPr>
      </w:pPr>
    </w:p>
    <w:p w:rsidR="00532051" w:rsidRPr="00532051" w:rsidRDefault="00532051" w:rsidP="00532051">
      <w:pPr>
        <w:spacing w:before="120" w:after="0"/>
        <w:rPr>
          <w:rFonts w:ascii="Times New Roman" w:eastAsia="Calibri" w:hAnsi="Times New Roman" w:cs="Times New Roman"/>
          <w:b/>
          <w:sz w:val="24"/>
          <w:szCs w:val="24"/>
        </w:rPr>
      </w:pPr>
    </w:p>
    <w:p w:rsidR="00532051" w:rsidRPr="00532051" w:rsidRDefault="00532051" w:rsidP="00532051">
      <w:pPr>
        <w:spacing w:before="120" w:after="0"/>
        <w:rPr>
          <w:rFonts w:ascii="Times New Roman" w:eastAsia="Calibri" w:hAnsi="Times New Roman" w:cs="Times New Roman"/>
          <w:b/>
          <w:sz w:val="24"/>
          <w:szCs w:val="24"/>
        </w:rPr>
      </w:pPr>
    </w:p>
    <w:p w:rsidR="00532051" w:rsidRPr="00532051" w:rsidRDefault="00532051" w:rsidP="00532051">
      <w:pPr>
        <w:spacing w:before="120" w:after="0"/>
        <w:rPr>
          <w:rFonts w:ascii="Times New Roman" w:eastAsia="Calibri" w:hAnsi="Times New Roman" w:cs="Times New Roman"/>
          <w:b/>
          <w:sz w:val="24"/>
          <w:szCs w:val="24"/>
        </w:rPr>
      </w:pPr>
    </w:p>
    <w:p w:rsidR="00532051" w:rsidRPr="00532051" w:rsidRDefault="00532051" w:rsidP="00532051">
      <w:pPr>
        <w:spacing w:before="120" w:after="0"/>
        <w:rPr>
          <w:rFonts w:ascii="Times New Roman" w:eastAsia="Calibri" w:hAnsi="Times New Roman" w:cs="Times New Roman"/>
          <w:b/>
          <w:sz w:val="24"/>
          <w:szCs w:val="24"/>
        </w:rPr>
      </w:pPr>
    </w:p>
    <w:p w:rsidR="00532051" w:rsidRPr="00532051" w:rsidRDefault="00532051" w:rsidP="00532051">
      <w:pPr>
        <w:spacing w:before="120" w:after="0"/>
        <w:rPr>
          <w:rFonts w:ascii="Times New Roman" w:eastAsia="Calibri" w:hAnsi="Times New Roman" w:cs="Times New Roman"/>
          <w:b/>
          <w:sz w:val="24"/>
          <w:szCs w:val="24"/>
        </w:rPr>
      </w:pPr>
    </w:p>
    <w:p w:rsidR="00532051" w:rsidRPr="00532051" w:rsidRDefault="00532051" w:rsidP="00532051">
      <w:pPr>
        <w:spacing w:before="120" w:after="0"/>
        <w:rPr>
          <w:rFonts w:ascii="Times New Roman" w:eastAsia="Calibri" w:hAnsi="Times New Roman" w:cs="Times New Roman"/>
          <w:b/>
          <w:sz w:val="24"/>
          <w:szCs w:val="24"/>
        </w:rPr>
      </w:pPr>
    </w:p>
    <w:p w:rsidR="00532051" w:rsidRPr="00532051" w:rsidRDefault="00532051" w:rsidP="00532051">
      <w:pPr>
        <w:spacing w:before="120" w:after="0"/>
        <w:rPr>
          <w:rFonts w:ascii="Times New Roman" w:eastAsia="Calibri" w:hAnsi="Times New Roman" w:cs="Times New Roman"/>
          <w:b/>
          <w:sz w:val="24"/>
          <w:szCs w:val="24"/>
        </w:rPr>
      </w:pPr>
    </w:p>
    <w:p w:rsidR="00532051" w:rsidRPr="00532051" w:rsidRDefault="00532051" w:rsidP="00532051">
      <w:pPr>
        <w:spacing w:before="120" w:after="0"/>
        <w:rPr>
          <w:rFonts w:ascii="Times New Roman" w:eastAsia="Calibri" w:hAnsi="Times New Roman" w:cs="Times New Roman"/>
          <w:b/>
          <w:sz w:val="24"/>
          <w:szCs w:val="24"/>
        </w:rPr>
      </w:pPr>
    </w:p>
    <w:p w:rsidR="00532051" w:rsidRPr="00532051" w:rsidRDefault="00532051" w:rsidP="00532051">
      <w:pPr>
        <w:spacing w:before="120" w:after="0"/>
        <w:rPr>
          <w:rFonts w:ascii="Times New Roman" w:eastAsia="Calibri" w:hAnsi="Times New Roman" w:cs="Times New Roman"/>
          <w:b/>
          <w:sz w:val="24"/>
          <w:szCs w:val="24"/>
        </w:rPr>
      </w:pPr>
      <w:r w:rsidRPr="00532051">
        <w:rPr>
          <w:rFonts w:ascii="Times New Roman" w:eastAsia="Calibri" w:hAnsi="Times New Roman" w:cs="Times New Roman"/>
          <w:b/>
          <w:sz w:val="24"/>
          <w:szCs w:val="24"/>
        </w:rPr>
        <w:lastRenderedPageBreak/>
        <w:t>OPĆE I FINANCIJSKE ODREDBE</w:t>
      </w:r>
    </w:p>
    <w:p w:rsidR="00532051" w:rsidRPr="00532051" w:rsidRDefault="00532051" w:rsidP="00532051">
      <w:pPr>
        <w:spacing w:before="120" w:after="0"/>
        <w:jc w:val="both"/>
        <w:rPr>
          <w:rFonts w:ascii="Times New Roman" w:eastAsia="Calibri" w:hAnsi="Times New Roman" w:cs="Times New Roman"/>
          <w:b/>
          <w:sz w:val="24"/>
          <w:szCs w:val="24"/>
        </w:rPr>
      </w:pPr>
    </w:p>
    <w:p w:rsidR="00532051" w:rsidRPr="00532051" w:rsidRDefault="00532051" w:rsidP="00532051">
      <w:pPr>
        <w:spacing w:before="120" w:after="0"/>
        <w:jc w:val="both"/>
        <w:rPr>
          <w:rFonts w:ascii="Times New Roman" w:eastAsia="Calibri" w:hAnsi="Times New Roman" w:cs="Times New Roman"/>
          <w:b/>
          <w:sz w:val="24"/>
          <w:szCs w:val="24"/>
        </w:rPr>
      </w:pPr>
      <w:r w:rsidRPr="00532051">
        <w:rPr>
          <w:rFonts w:ascii="Times New Roman" w:eastAsia="Calibri" w:hAnsi="Times New Roman" w:cs="Times New Roman"/>
          <w:b/>
          <w:sz w:val="24"/>
          <w:szCs w:val="24"/>
        </w:rPr>
        <w:t>PRILOG I.</w:t>
      </w: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 xml:space="preserve">UČENJE JEZIKA I KULTURE. LEKTORI (3.2., 3.3.) </w:t>
      </w:r>
    </w:p>
    <w:p w:rsidR="00532051" w:rsidRPr="00532051" w:rsidRDefault="00532051" w:rsidP="00532051">
      <w:pPr>
        <w:spacing w:before="120" w:after="0"/>
        <w:jc w:val="both"/>
        <w:rPr>
          <w:rFonts w:ascii="Times New Roman" w:eastAsia="Calibri" w:hAnsi="Times New Roman" w:cs="Times New Roman"/>
          <w:sz w:val="24"/>
          <w:szCs w:val="24"/>
        </w:rPr>
      </w:pP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 xml:space="preserve">OPĆE ODREDBE </w:t>
      </w: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U slučaju da se šalje lektor u Republiku Hrvatsku, talijanska strana, poštujući nacionalno zakonodavstvo s tim u vezi, predložit će ime jednoga predavača s talijanske rang-liste. Ostaje nepromijenjena mogućnost da mjerodavne hrvatske akademske vlasti prihvate ili odbiju kandidaturu. U slučaju da kandidatura ne bude prihvaćena, talijanska strana predložit će životopis druge osobe, imajući u vidu potrebe vezane uz akademsku godinu i aktivnosti unutar sveučilišne jedinice. Talijanski lektori imenuju se na razdoblje od najviše 6 godina.</w:t>
      </w: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Hrvatska će strana predložiti talijanskoj strani tri (3) kandidata za radno mjesto lektora do kraja travnja u godini koja prethodi novoj akademskoj godini. Za talijansku stranu ostaje mogućnost prihvaćanja jednog kandidata ili odbijanja kandidature, o čemu ima obvezu izvijestiti hrvatsku stranu do kraja svibnja iste godine. U slučaju neprihvaćanja kandidature, hrvatska će strana predložiti novu, imajući u vidu potrebe vezane za početak akademske godine i aktivnosti koje lektor obavlja pri akademskoj ustanovi. Hrvatski lektori imenuju se na rok od najmanje jedne akademske godine, s mogućim produljenjem do tri godine. Ponovno imenovanje talijanskih i hrvatskih lektora bit će odobreno uz prethodnu pozitivnu ocjenu o kvaliteti njihova rada, koju donosi Predstojnik katedre ili Pročelnik odsjeka.</w:t>
      </w:r>
    </w:p>
    <w:p w:rsidR="00532051" w:rsidRPr="00532051" w:rsidRDefault="00532051" w:rsidP="00532051">
      <w:pPr>
        <w:spacing w:before="120" w:after="0"/>
        <w:jc w:val="both"/>
        <w:rPr>
          <w:rFonts w:ascii="Times New Roman" w:eastAsia="Calibri" w:hAnsi="Times New Roman" w:cs="Times New Roman"/>
          <w:sz w:val="24"/>
          <w:szCs w:val="24"/>
        </w:rPr>
      </w:pP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FINANCIJSKE ODREDBE</w:t>
      </w: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 xml:space="preserve">Svaka stranka osigurava lektoru kojeg je predložila plaću za taj posao, u skladu s važećim nacionalnim odredbama. </w:t>
      </w:r>
    </w:p>
    <w:p w:rsidR="00532051" w:rsidRPr="00532051" w:rsidRDefault="00532051" w:rsidP="00532051">
      <w:pPr>
        <w:spacing w:before="120" w:after="0"/>
        <w:jc w:val="both"/>
        <w:rPr>
          <w:rFonts w:ascii="Times New Roman" w:eastAsia="Calibri" w:hAnsi="Times New Roman" w:cs="Times New Roman"/>
          <w:sz w:val="24"/>
          <w:szCs w:val="24"/>
          <w:u w:val="single"/>
        </w:rPr>
      </w:pPr>
    </w:p>
    <w:p w:rsidR="00532051" w:rsidRPr="00532051" w:rsidRDefault="00532051" w:rsidP="00532051">
      <w:pPr>
        <w:spacing w:before="120" w:after="0"/>
        <w:jc w:val="both"/>
        <w:rPr>
          <w:rFonts w:ascii="Times New Roman" w:eastAsia="Calibri" w:hAnsi="Times New Roman" w:cs="Times New Roman"/>
          <w:sz w:val="24"/>
          <w:szCs w:val="24"/>
          <w:u w:val="single"/>
        </w:rPr>
      </w:pPr>
    </w:p>
    <w:p w:rsidR="00532051" w:rsidRPr="00532051" w:rsidRDefault="00532051" w:rsidP="00532051">
      <w:pPr>
        <w:spacing w:before="120" w:after="0"/>
        <w:jc w:val="both"/>
        <w:rPr>
          <w:rFonts w:ascii="Times New Roman" w:eastAsia="Calibri" w:hAnsi="Times New Roman" w:cs="Times New Roman"/>
          <w:sz w:val="24"/>
          <w:szCs w:val="24"/>
          <w:u w:val="single"/>
        </w:rPr>
      </w:pPr>
    </w:p>
    <w:p w:rsidR="00532051" w:rsidRDefault="00532051" w:rsidP="00532051">
      <w:pPr>
        <w:spacing w:before="120" w:after="0"/>
        <w:jc w:val="both"/>
        <w:rPr>
          <w:rFonts w:ascii="Times New Roman" w:eastAsia="Calibri" w:hAnsi="Times New Roman" w:cs="Times New Roman"/>
          <w:sz w:val="24"/>
          <w:szCs w:val="24"/>
          <w:u w:val="single"/>
        </w:rPr>
      </w:pPr>
    </w:p>
    <w:p w:rsidR="00425158" w:rsidRDefault="00425158" w:rsidP="00532051">
      <w:pPr>
        <w:spacing w:before="120" w:after="0"/>
        <w:jc w:val="both"/>
        <w:rPr>
          <w:rFonts w:ascii="Times New Roman" w:eastAsia="Calibri" w:hAnsi="Times New Roman" w:cs="Times New Roman"/>
          <w:sz w:val="24"/>
          <w:szCs w:val="24"/>
          <w:u w:val="single"/>
        </w:rPr>
      </w:pPr>
    </w:p>
    <w:p w:rsidR="00425158" w:rsidRDefault="00425158" w:rsidP="00532051">
      <w:pPr>
        <w:spacing w:before="120" w:after="0"/>
        <w:jc w:val="both"/>
        <w:rPr>
          <w:rFonts w:ascii="Times New Roman" w:eastAsia="Calibri" w:hAnsi="Times New Roman" w:cs="Times New Roman"/>
          <w:sz w:val="24"/>
          <w:szCs w:val="24"/>
          <w:u w:val="single"/>
        </w:rPr>
      </w:pPr>
    </w:p>
    <w:p w:rsidR="00425158" w:rsidRDefault="00425158" w:rsidP="00532051">
      <w:pPr>
        <w:spacing w:before="120" w:after="0"/>
        <w:jc w:val="both"/>
        <w:rPr>
          <w:rFonts w:ascii="Times New Roman" w:eastAsia="Calibri" w:hAnsi="Times New Roman" w:cs="Times New Roman"/>
          <w:sz w:val="24"/>
          <w:szCs w:val="24"/>
          <w:u w:val="single"/>
        </w:rPr>
      </w:pPr>
    </w:p>
    <w:p w:rsidR="00425158" w:rsidRDefault="00425158" w:rsidP="00532051">
      <w:pPr>
        <w:spacing w:before="120" w:after="0"/>
        <w:jc w:val="both"/>
        <w:rPr>
          <w:rFonts w:ascii="Times New Roman" w:eastAsia="Calibri" w:hAnsi="Times New Roman" w:cs="Times New Roman"/>
          <w:sz w:val="24"/>
          <w:szCs w:val="24"/>
          <w:u w:val="single"/>
        </w:rPr>
      </w:pPr>
    </w:p>
    <w:p w:rsidR="00425158" w:rsidRDefault="00425158" w:rsidP="00532051">
      <w:pPr>
        <w:spacing w:before="120" w:after="0"/>
        <w:jc w:val="both"/>
        <w:rPr>
          <w:rFonts w:ascii="Times New Roman" w:eastAsia="Calibri" w:hAnsi="Times New Roman" w:cs="Times New Roman"/>
          <w:sz w:val="24"/>
          <w:szCs w:val="24"/>
          <w:u w:val="single"/>
        </w:rPr>
      </w:pPr>
    </w:p>
    <w:p w:rsidR="00425158" w:rsidRPr="00532051" w:rsidRDefault="00425158" w:rsidP="00532051">
      <w:pPr>
        <w:spacing w:before="120" w:after="0"/>
        <w:jc w:val="both"/>
        <w:rPr>
          <w:rFonts w:ascii="Times New Roman" w:eastAsia="Calibri" w:hAnsi="Times New Roman" w:cs="Times New Roman"/>
          <w:sz w:val="24"/>
          <w:szCs w:val="24"/>
          <w:u w:val="single"/>
        </w:rPr>
      </w:pPr>
    </w:p>
    <w:p w:rsidR="00964775" w:rsidRDefault="00964775" w:rsidP="00532051">
      <w:pPr>
        <w:spacing w:before="120" w:after="0"/>
        <w:jc w:val="both"/>
        <w:rPr>
          <w:rFonts w:ascii="Times New Roman" w:eastAsia="Calibri" w:hAnsi="Times New Roman" w:cs="Times New Roman"/>
          <w:sz w:val="24"/>
          <w:szCs w:val="24"/>
        </w:rPr>
      </w:pP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lastRenderedPageBreak/>
        <w:t xml:space="preserve">UČENJE HRVATSKOG JEZIKA I KULTURE ZA HRVATSKU MANJINU U DVOJEZIČNIM ODJELIMA U TALIJANSKOJ REPUBLICI (1.1., 3.2.) </w:t>
      </w:r>
    </w:p>
    <w:p w:rsidR="00532051" w:rsidRPr="00532051" w:rsidRDefault="00532051" w:rsidP="00532051">
      <w:pPr>
        <w:spacing w:before="120" w:after="0"/>
        <w:jc w:val="both"/>
        <w:rPr>
          <w:rFonts w:ascii="Times New Roman" w:eastAsia="Calibri" w:hAnsi="Times New Roman" w:cs="Times New Roman"/>
          <w:sz w:val="24"/>
          <w:szCs w:val="24"/>
        </w:rPr>
      </w:pP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OPĆE ODREDBE</w:t>
      </w: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S obzirom na to da bi talijanska strana u budućnosti mogla organizirati nastavu hrvatskog jezika i kulture za učenike pripadnike hrvatske manjine u Talijanskoj Republici, hrvatska strana može kontaktirati nadležna talijanska obrazovna tijela, kako bi dobila odobrenje za slanje, uz odobrenje nadležnih tijela, nastavnika hrvatskoga jezika i kulture, između ostaloga i u Molise, čija bi se djelatnost eventualno odvijala u okviru dodatnih, izvannastavnih aktivnosti, predviđenih trenutno važećim zakonskim odredbama o autonomiji škola. Ime nastavnika bit će dostavljeno talijanskoj strani diplomatskim putem.</w:t>
      </w:r>
    </w:p>
    <w:p w:rsidR="00964775" w:rsidRPr="00532051" w:rsidRDefault="00964775" w:rsidP="00532051">
      <w:pPr>
        <w:spacing w:before="120" w:after="0"/>
        <w:jc w:val="both"/>
        <w:rPr>
          <w:rFonts w:ascii="Times New Roman" w:eastAsia="Calibri" w:hAnsi="Times New Roman" w:cs="Times New Roman"/>
          <w:sz w:val="24"/>
          <w:szCs w:val="24"/>
          <w:highlight w:val="cyan"/>
        </w:rPr>
      </w:pP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FINANCIJSKE ODREDBE</w:t>
      </w: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Hrvatska strana će preuzeti sve obveze vezane za odlazak i plaću predavača hrvatskog jezika i kulture učenicima pripadnicima hrvatske manjine u Moliseu, u slučaju pozitivnog odgovora od nadležnih obrazovnih vlasti talijanske strane.</w:t>
      </w:r>
    </w:p>
    <w:p w:rsidR="00532051" w:rsidRPr="00532051" w:rsidRDefault="00532051" w:rsidP="00532051">
      <w:pPr>
        <w:spacing w:before="120" w:after="0"/>
        <w:jc w:val="both"/>
        <w:rPr>
          <w:rFonts w:ascii="Times New Roman" w:eastAsia="Calibri" w:hAnsi="Times New Roman" w:cs="Times New Roman"/>
          <w:sz w:val="24"/>
          <w:szCs w:val="24"/>
        </w:rPr>
      </w:pPr>
    </w:p>
    <w:p w:rsidR="00532051" w:rsidRPr="00532051" w:rsidRDefault="00532051" w:rsidP="00532051">
      <w:pPr>
        <w:spacing w:before="120" w:after="0"/>
        <w:jc w:val="both"/>
        <w:rPr>
          <w:rFonts w:ascii="Times New Roman" w:eastAsia="Calibri" w:hAnsi="Times New Roman" w:cs="Times New Roman"/>
          <w:sz w:val="24"/>
          <w:szCs w:val="24"/>
        </w:rPr>
      </w:pPr>
    </w:p>
    <w:p w:rsidR="00532051" w:rsidRPr="00532051" w:rsidRDefault="00532051" w:rsidP="00532051">
      <w:pPr>
        <w:spacing w:before="120" w:after="0"/>
        <w:jc w:val="both"/>
        <w:rPr>
          <w:rFonts w:ascii="Times New Roman" w:eastAsia="Calibri" w:hAnsi="Times New Roman" w:cs="Times New Roman"/>
          <w:sz w:val="24"/>
          <w:szCs w:val="24"/>
        </w:rPr>
      </w:pPr>
    </w:p>
    <w:p w:rsidR="00532051" w:rsidRPr="00532051" w:rsidRDefault="00532051" w:rsidP="00532051">
      <w:pPr>
        <w:spacing w:before="120" w:after="0"/>
        <w:jc w:val="both"/>
        <w:rPr>
          <w:rFonts w:ascii="Times New Roman" w:eastAsia="Calibri" w:hAnsi="Times New Roman" w:cs="Times New Roman"/>
          <w:sz w:val="24"/>
          <w:szCs w:val="24"/>
        </w:rPr>
      </w:pPr>
    </w:p>
    <w:p w:rsidR="00532051" w:rsidRPr="00532051" w:rsidRDefault="00532051" w:rsidP="00532051">
      <w:pPr>
        <w:spacing w:before="120" w:after="0"/>
        <w:jc w:val="both"/>
        <w:rPr>
          <w:rFonts w:ascii="Times New Roman" w:eastAsia="Calibri" w:hAnsi="Times New Roman" w:cs="Times New Roman"/>
          <w:sz w:val="24"/>
          <w:szCs w:val="24"/>
        </w:rPr>
      </w:pPr>
    </w:p>
    <w:p w:rsidR="00532051" w:rsidRPr="00532051" w:rsidRDefault="00532051" w:rsidP="00532051">
      <w:pPr>
        <w:spacing w:before="120" w:after="0"/>
        <w:jc w:val="both"/>
        <w:rPr>
          <w:rFonts w:ascii="Times New Roman" w:eastAsia="Calibri" w:hAnsi="Times New Roman" w:cs="Times New Roman"/>
          <w:sz w:val="24"/>
          <w:szCs w:val="24"/>
        </w:rPr>
      </w:pPr>
    </w:p>
    <w:p w:rsidR="00532051" w:rsidRPr="00532051" w:rsidRDefault="00532051" w:rsidP="00532051">
      <w:pPr>
        <w:spacing w:before="120" w:after="0"/>
        <w:jc w:val="both"/>
        <w:rPr>
          <w:rFonts w:ascii="Times New Roman" w:eastAsia="Calibri" w:hAnsi="Times New Roman" w:cs="Times New Roman"/>
          <w:sz w:val="24"/>
          <w:szCs w:val="24"/>
        </w:rPr>
      </w:pPr>
    </w:p>
    <w:p w:rsidR="00532051" w:rsidRPr="00532051" w:rsidRDefault="00532051" w:rsidP="00532051">
      <w:pPr>
        <w:spacing w:before="120" w:after="0"/>
        <w:jc w:val="both"/>
        <w:rPr>
          <w:rFonts w:ascii="Times New Roman" w:eastAsia="Calibri" w:hAnsi="Times New Roman" w:cs="Times New Roman"/>
          <w:sz w:val="24"/>
          <w:szCs w:val="24"/>
        </w:rPr>
      </w:pPr>
    </w:p>
    <w:p w:rsidR="00532051" w:rsidRPr="00532051" w:rsidRDefault="00532051" w:rsidP="00532051">
      <w:pPr>
        <w:spacing w:before="120" w:after="0"/>
        <w:jc w:val="both"/>
        <w:rPr>
          <w:rFonts w:ascii="Times New Roman" w:eastAsia="Calibri" w:hAnsi="Times New Roman" w:cs="Times New Roman"/>
          <w:sz w:val="24"/>
          <w:szCs w:val="24"/>
        </w:rPr>
      </w:pPr>
    </w:p>
    <w:p w:rsidR="00532051" w:rsidRPr="00532051" w:rsidRDefault="00532051" w:rsidP="00532051">
      <w:pPr>
        <w:spacing w:before="120" w:after="0"/>
        <w:jc w:val="both"/>
        <w:rPr>
          <w:rFonts w:ascii="Times New Roman" w:eastAsia="Calibri" w:hAnsi="Times New Roman" w:cs="Times New Roman"/>
          <w:sz w:val="24"/>
          <w:szCs w:val="24"/>
        </w:rPr>
      </w:pPr>
    </w:p>
    <w:p w:rsidR="00532051" w:rsidRPr="00532051" w:rsidRDefault="00532051" w:rsidP="00532051">
      <w:pPr>
        <w:spacing w:before="120" w:after="0"/>
        <w:jc w:val="both"/>
        <w:rPr>
          <w:rFonts w:ascii="Times New Roman" w:eastAsia="Calibri" w:hAnsi="Times New Roman" w:cs="Times New Roman"/>
          <w:sz w:val="24"/>
          <w:szCs w:val="24"/>
        </w:rPr>
      </w:pPr>
    </w:p>
    <w:p w:rsidR="00532051" w:rsidRPr="00532051" w:rsidRDefault="00532051" w:rsidP="00532051">
      <w:pPr>
        <w:spacing w:before="120" w:after="0"/>
        <w:jc w:val="both"/>
        <w:rPr>
          <w:rFonts w:ascii="Times New Roman" w:eastAsia="Calibri" w:hAnsi="Times New Roman" w:cs="Times New Roman"/>
          <w:sz w:val="24"/>
          <w:szCs w:val="24"/>
        </w:rPr>
      </w:pPr>
    </w:p>
    <w:p w:rsidR="00532051" w:rsidRPr="00532051" w:rsidRDefault="00532051" w:rsidP="00532051">
      <w:pPr>
        <w:spacing w:before="120" w:after="0"/>
        <w:jc w:val="both"/>
        <w:rPr>
          <w:rFonts w:ascii="Times New Roman" w:eastAsia="Calibri" w:hAnsi="Times New Roman" w:cs="Times New Roman"/>
          <w:sz w:val="24"/>
          <w:szCs w:val="24"/>
        </w:rPr>
      </w:pPr>
    </w:p>
    <w:p w:rsidR="00532051" w:rsidRPr="00532051" w:rsidRDefault="00532051" w:rsidP="00532051">
      <w:pPr>
        <w:spacing w:before="120" w:after="0"/>
        <w:jc w:val="both"/>
        <w:rPr>
          <w:rFonts w:ascii="Times New Roman" w:eastAsia="Calibri" w:hAnsi="Times New Roman" w:cs="Times New Roman"/>
          <w:sz w:val="24"/>
          <w:szCs w:val="24"/>
        </w:rPr>
      </w:pPr>
    </w:p>
    <w:p w:rsidR="00532051" w:rsidRPr="00532051" w:rsidRDefault="00532051" w:rsidP="00532051">
      <w:pPr>
        <w:spacing w:before="120" w:after="0"/>
        <w:jc w:val="both"/>
        <w:rPr>
          <w:rFonts w:ascii="Times New Roman" w:eastAsia="Calibri" w:hAnsi="Times New Roman" w:cs="Times New Roman"/>
          <w:sz w:val="24"/>
          <w:szCs w:val="24"/>
        </w:rPr>
      </w:pPr>
    </w:p>
    <w:p w:rsidR="00532051" w:rsidRDefault="00532051" w:rsidP="00532051">
      <w:pPr>
        <w:spacing w:before="120" w:after="0"/>
        <w:jc w:val="both"/>
        <w:rPr>
          <w:rFonts w:ascii="Times New Roman" w:eastAsia="Calibri" w:hAnsi="Times New Roman" w:cs="Times New Roman"/>
          <w:sz w:val="24"/>
          <w:szCs w:val="24"/>
        </w:rPr>
      </w:pPr>
    </w:p>
    <w:p w:rsidR="00425158" w:rsidRDefault="00425158" w:rsidP="00532051">
      <w:pPr>
        <w:spacing w:before="120" w:after="0"/>
        <w:jc w:val="both"/>
        <w:rPr>
          <w:rFonts w:ascii="Times New Roman" w:eastAsia="Calibri" w:hAnsi="Times New Roman" w:cs="Times New Roman"/>
          <w:sz w:val="24"/>
          <w:szCs w:val="24"/>
        </w:rPr>
      </w:pPr>
    </w:p>
    <w:p w:rsidR="00425158" w:rsidRDefault="00425158" w:rsidP="00532051">
      <w:pPr>
        <w:spacing w:before="120" w:after="0"/>
        <w:jc w:val="both"/>
        <w:rPr>
          <w:rFonts w:ascii="Times New Roman" w:eastAsia="Calibri" w:hAnsi="Times New Roman" w:cs="Times New Roman"/>
          <w:sz w:val="24"/>
          <w:szCs w:val="24"/>
        </w:rPr>
      </w:pPr>
    </w:p>
    <w:p w:rsidR="00425158" w:rsidRDefault="00425158" w:rsidP="00532051">
      <w:pPr>
        <w:spacing w:before="120" w:after="0"/>
        <w:jc w:val="both"/>
        <w:rPr>
          <w:rFonts w:ascii="Times New Roman" w:eastAsia="Calibri" w:hAnsi="Times New Roman" w:cs="Times New Roman"/>
          <w:sz w:val="24"/>
          <w:szCs w:val="24"/>
        </w:rPr>
      </w:pPr>
    </w:p>
    <w:p w:rsidR="00425158" w:rsidRPr="00532051" w:rsidRDefault="00425158" w:rsidP="00532051">
      <w:pPr>
        <w:spacing w:before="120" w:after="0"/>
        <w:jc w:val="both"/>
        <w:rPr>
          <w:rFonts w:ascii="Times New Roman" w:eastAsia="Calibri" w:hAnsi="Times New Roman" w:cs="Times New Roman"/>
          <w:sz w:val="24"/>
          <w:szCs w:val="24"/>
        </w:rPr>
      </w:pPr>
    </w:p>
    <w:p w:rsidR="00532051" w:rsidRPr="00532051" w:rsidRDefault="00532051" w:rsidP="00532051">
      <w:pPr>
        <w:spacing w:before="120" w:after="0"/>
        <w:rPr>
          <w:rFonts w:ascii="Times New Roman" w:eastAsia="Calibri" w:hAnsi="Times New Roman" w:cs="Times New Roman"/>
          <w:sz w:val="24"/>
          <w:szCs w:val="24"/>
          <w:u w:val="single"/>
        </w:rPr>
      </w:pPr>
      <w:r w:rsidRPr="00532051">
        <w:rPr>
          <w:rFonts w:ascii="Times New Roman" w:eastAsia="Calibri" w:hAnsi="Times New Roman" w:cs="Times New Roman"/>
          <w:b/>
          <w:sz w:val="24"/>
          <w:szCs w:val="24"/>
        </w:rPr>
        <w:lastRenderedPageBreak/>
        <w:t>PRILOG II.</w:t>
      </w:r>
    </w:p>
    <w:p w:rsidR="00532051" w:rsidRPr="00532051" w:rsidRDefault="00532051" w:rsidP="00532051">
      <w:pPr>
        <w:spacing w:before="120" w:after="0"/>
        <w:rPr>
          <w:rFonts w:ascii="Times New Roman" w:eastAsia="Calibri" w:hAnsi="Times New Roman" w:cs="Times New Roman"/>
          <w:sz w:val="24"/>
          <w:szCs w:val="24"/>
          <w:u w:val="single"/>
        </w:rPr>
      </w:pPr>
      <w:r w:rsidRPr="00532051">
        <w:rPr>
          <w:rFonts w:ascii="Times New Roman" w:eastAsia="Calibri" w:hAnsi="Times New Roman" w:cs="Times New Roman"/>
          <w:sz w:val="24"/>
          <w:szCs w:val="24"/>
        </w:rPr>
        <w:t>OBRAZOVANJE - KULTURA I UMJETNOST - KULTURNA BAŠTINA</w:t>
      </w:r>
    </w:p>
    <w:p w:rsidR="00532051" w:rsidRPr="00532051" w:rsidRDefault="00532051" w:rsidP="00532051">
      <w:pPr>
        <w:spacing w:before="120" w:after="0"/>
        <w:rPr>
          <w:rFonts w:ascii="Times New Roman" w:eastAsia="Calibri" w:hAnsi="Times New Roman" w:cs="Times New Roman"/>
          <w:sz w:val="24"/>
          <w:szCs w:val="24"/>
        </w:rPr>
      </w:pPr>
      <w:r w:rsidRPr="00532051">
        <w:rPr>
          <w:rFonts w:ascii="Times New Roman" w:eastAsia="Calibri" w:hAnsi="Times New Roman" w:cs="Times New Roman"/>
          <w:sz w:val="24"/>
          <w:szCs w:val="24"/>
        </w:rPr>
        <w:t>POSJETI STRUČNJAKA IZ OBRAZOVNE DJELATNOSTI (2.1.), RAZMJENA KNJIŽNIČARA (8.1.), RAZMJENA ARHIVISTA (10.1.)</w:t>
      </w:r>
    </w:p>
    <w:p w:rsidR="00532051" w:rsidRPr="00532051" w:rsidRDefault="00532051" w:rsidP="00532051">
      <w:pPr>
        <w:spacing w:before="120" w:after="0"/>
        <w:jc w:val="both"/>
        <w:rPr>
          <w:rFonts w:ascii="Times New Roman" w:eastAsia="Calibri" w:hAnsi="Times New Roman" w:cs="Times New Roman"/>
          <w:sz w:val="24"/>
          <w:szCs w:val="24"/>
        </w:rPr>
      </w:pP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FINANCIJSKE ODREDBE</w:t>
      </w:r>
    </w:p>
    <w:p w:rsidR="00532051" w:rsidRPr="00532051" w:rsidRDefault="0049549D" w:rsidP="00532051">
      <w:pPr>
        <w:spacing w:before="120" w:after="0"/>
        <w:rPr>
          <w:rFonts w:ascii="Times New Roman" w:eastAsia="Calibri" w:hAnsi="Times New Roman" w:cs="Times New Roman"/>
          <w:sz w:val="24"/>
          <w:szCs w:val="24"/>
        </w:rPr>
      </w:pPr>
      <w:r>
        <w:rPr>
          <w:rFonts w:ascii="Times New Roman" w:eastAsia="Calibri" w:hAnsi="Times New Roman" w:cs="Times New Roman"/>
          <w:sz w:val="24"/>
          <w:szCs w:val="24"/>
        </w:rPr>
        <w:t>–</w:t>
      </w:r>
      <w:r w:rsidR="00532051" w:rsidRPr="00532051">
        <w:rPr>
          <w:rFonts w:ascii="Times New Roman" w:eastAsia="Calibri" w:hAnsi="Times New Roman" w:cs="Times New Roman"/>
          <w:sz w:val="24"/>
          <w:szCs w:val="24"/>
        </w:rPr>
        <w:t xml:space="preserve"> Stranka pošiljateljica snosit će troškove povratnih međunarodnih karata za sudionike;</w:t>
      </w:r>
    </w:p>
    <w:p w:rsidR="00532051" w:rsidRPr="00532051" w:rsidRDefault="0049549D" w:rsidP="00532051">
      <w:pPr>
        <w:spacing w:before="120" w:after="0"/>
        <w:rPr>
          <w:rFonts w:ascii="Times New Roman" w:eastAsia="Calibri" w:hAnsi="Times New Roman" w:cs="Times New Roman"/>
          <w:sz w:val="24"/>
          <w:szCs w:val="24"/>
        </w:rPr>
      </w:pPr>
      <w:r>
        <w:rPr>
          <w:rFonts w:ascii="Times New Roman" w:eastAsia="Calibri" w:hAnsi="Times New Roman" w:cs="Times New Roman"/>
          <w:sz w:val="24"/>
          <w:szCs w:val="24"/>
        </w:rPr>
        <w:t>–</w:t>
      </w:r>
      <w:r w:rsidR="00532051" w:rsidRPr="00532051">
        <w:rPr>
          <w:rFonts w:ascii="Times New Roman" w:eastAsia="Calibri" w:hAnsi="Times New Roman" w:cs="Times New Roman"/>
          <w:sz w:val="24"/>
          <w:szCs w:val="24"/>
        </w:rPr>
        <w:t xml:space="preserve"> Stranka primateljica snosit će troškove prehrane i boravka, lokalnog prijevoza usko povezanog s aktivnostima programa.</w:t>
      </w:r>
    </w:p>
    <w:p w:rsidR="00532051" w:rsidRPr="00532051" w:rsidRDefault="00532051" w:rsidP="00532051">
      <w:pPr>
        <w:spacing w:before="120" w:after="0"/>
        <w:rPr>
          <w:rFonts w:ascii="Times New Roman" w:eastAsia="Calibri" w:hAnsi="Times New Roman" w:cs="Times New Roman"/>
          <w:sz w:val="24"/>
          <w:szCs w:val="24"/>
        </w:rPr>
      </w:pPr>
    </w:p>
    <w:p w:rsidR="00532051" w:rsidRPr="008402EF" w:rsidRDefault="00532051" w:rsidP="00532051">
      <w:pPr>
        <w:spacing w:before="120" w:after="0"/>
        <w:jc w:val="both"/>
        <w:rPr>
          <w:rFonts w:ascii="Times New Roman" w:eastAsia="Calibri" w:hAnsi="Times New Roman" w:cs="Times New Roman"/>
          <w:sz w:val="24"/>
          <w:szCs w:val="24"/>
        </w:rPr>
      </w:pPr>
      <w:r w:rsidRPr="008402EF">
        <w:rPr>
          <w:rFonts w:ascii="Times New Roman" w:eastAsia="Calibri" w:hAnsi="Times New Roman" w:cs="Times New Roman"/>
          <w:sz w:val="24"/>
          <w:szCs w:val="24"/>
        </w:rPr>
        <w:t xml:space="preserve">OPĆE FINANCIJSKE ODREDBE </w:t>
      </w: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Svim stručnjacima koji sudjeluju u razmjenama u okviru ovog Programa bit će osigurana zdravstvena zaštita u skladu s europskim zakonodavstvom i socijalnim osiguranjem prema Uredbi (EZ) br. 883/2004 Europskog parlamenta i Vijeća od 29. travnja 2004. o koordinaciji sustava socijalne sigurnosti (u daljnjem tekstu Uredba 883/04) i Uredbe (EZ) br. 987/2009 Europskog parlamenta i Vijeća od 16. rujna 2009. o primjeni Uredbe (EZ) br. 883/2004 o koordinaciji sustava socijalne sigurnosti (u daljnjem tekstu Uredba 987/09).</w:t>
      </w:r>
    </w:p>
    <w:p w:rsidR="00532051" w:rsidRPr="00532051" w:rsidRDefault="00532051" w:rsidP="00532051">
      <w:pPr>
        <w:spacing w:before="120" w:after="0"/>
        <w:jc w:val="both"/>
        <w:rPr>
          <w:rFonts w:ascii="Times New Roman" w:eastAsia="Calibri" w:hAnsi="Times New Roman" w:cs="Times New Roman"/>
          <w:sz w:val="24"/>
          <w:szCs w:val="24"/>
        </w:rPr>
      </w:pPr>
      <w:r w:rsidRPr="00532051">
        <w:rPr>
          <w:rFonts w:ascii="Times New Roman" w:eastAsia="Calibri" w:hAnsi="Times New Roman" w:cs="Times New Roman"/>
          <w:sz w:val="24"/>
          <w:szCs w:val="24"/>
        </w:rPr>
        <w:t>Stručnjaci u radnom posjetu i lektori, tijekom boravka na državnom području stranke primateljice, koristit će zdravstvenu zaštitu u skladu s odredbama Uredbe 883/04 i Uredbe 987/09, na temelju europske iskaznice zdravstvenog osiguranja, koja mora biti izdana na državnom području stranke pošiljateljice neposredno prije dolaska u zemlju primateljicu.</w:t>
      </w:r>
    </w:p>
    <w:sectPr w:rsidR="00532051" w:rsidRPr="00532051" w:rsidSect="0087176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5E5" w:rsidRDefault="000C55E5" w:rsidP="006118FF">
      <w:pPr>
        <w:spacing w:after="0" w:line="240" w:lineRule="auto"/>
      </w:pPr>
      <w:r>
        <w:separator/>
      </w:r>
    </w:p>
  </w:endnote>
  <w:endnote w:type="continuationSeparator" w:id="0">
    <w:p w:rsidR="000C55E5" w:rsidRDefault="000C55E5" w:rsidP="00611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D5A" w:rsidRPr="006118FF" w:rsidRDefault="00E4755D">
    <w:pPr>
      <w:pStyle w:val="Footer"/>
      <w:jc w:val="right"/>
      <w:rPr>
        <w:rFonts w:ascii="Times New Roman" w:hAnsi="Times New Roman" w:cs="Times New Roman"/>
      </w:rPr>
    </w:pPr>
    <w:r w:rsidRPr="006118FF">
      <w:rPr>
        <w:rFonts w:ascii="Times New Roman" w:hAnsi="Times New Roman" w:cs="Times New Roman"/>
      </w:rPr>
      <w:fldChar w:fldCharType="begin"/>
    </w:r>
    <w:r w:rsidRPr="006118FF">
      <w:rPr>
        <w:rFonts w:ascii="Times New Roman" w:hAnsi="Times New Roman" w:cs="Times New Roman"/>
      </w:rPr>
      <w:instrText>PAGE   \* MERGEFORMAT</w:instrText>
    </w:r>
    <w:r w:rsidRPr="006118FF">
      <w:rPr>
        <w:rFonts w:ascii="Times New Roman" w:hAnsi="Times New Roman" w:cs="Times New Roman"/>
      </w:rPr>
      <w:fldChar w:fldCharType="separate"/>
    </w:r>
    <w:r w:rsidR="00702A1F">
      <w:rPr>
        <w:rFonts w:ascii="Times New Roman" w:hAnsi="Times New Roman" w:cs="Times New Roman"/>
        <w:noProof/>
      </w:rPr>
      <w:t>1</w:t>
    </w:r>
    <w:r w:rsidRPr="006118FF">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5E5" w:rsidRDefault="000C55E5" w:rsidP="006118FF">
      <w:pPr>
        <w:spacing w:after="0" w:line="240" w:lineRule="auto"/>
      </w:pPr>
      <w:r>
        <w:separator/>
      </w:r>
    </w:p>
  </w:footnote>
  <w:footnote w:type="continuationSeparator" w:id="0">
    <w:p w:rsidR="000C55E5" w:rsidRDefault="000C55E5" w:rsidP="00611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1D1" w:rsidRPr="00C11BEF" w:rsidRDefault="00E4755D" w:rsidP="00536704">
    <w:pPr>
      <w:pStyle w:val="Header"/>
      <w:ind w:left="4956"/>
      <w:rPr>
        <w:b/>
        <w:sz w:val="24"/>
        <w:szCs w:val="24"/>
      </w:rPr>
    </w:pPr>
    <w:r>
      <w:rPr>
        <w:b/>
        <w:sz w:val="24"/>
        <w:szCs w:val="24"/>
      </w:rPr>
      <w:tab/>
    </w:r>
    <w:r>
      <w:rPr>
        <w:b/>
        <w:sz w:val="24"/>
        <w:szCs w:val="24"/>
      </w:rPr>
      <w:tab/>
    </w:r>
  </w:p>
  <w:p w:rsidR="00ED31D1" w:rsidRDefault="000C5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7587"/>
    <w:multiLevelType w:val="hybridMultilevel"/>
    <w:tmpl w:val="3A008AB8"/>
    <w:lvl w:ilvl="0" w:tplc="2376C65A">
      <w:start w:val="1"/>
      <w:numFmt w:val="decimal"/>
      <w:lvlText w:val="%1.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22592E"/>
    <w:multiLevelType w:val="multilevel"/>
    <w:tmpl w:val="1B6427F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814C67"/>
    <w:multiLevelType w:val="multilevel"/>
    <w:tmpl w:val="84DA464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0DB5403"/>
    <w:multiLevelType w:val="multilevel"/>
    <w:tmpl w:val="84DA464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5451CCB"/>
    <w:multiLevelType w:val="hybridMultilevel"/>
    <w:tmpl w:val="2F507212"/>
    <w:lvl w:ilvl="0" w:tplc="2306290C">
      <w:start w:val="11"/>
      <w:numFmt w:val="decimal"/>
      <w:lvlText w:val="%1.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F557AF"/>
    <w:multiLevelType w:val="hybridMultilevel"/>
    <w:tmpl w:val="C924FEF2"/>
    <w:lvl w:ilvl="0" w:tplc="041A000F">
      <w:start w:val="1"/>
      <w:numFmt w:val="decimal"/>
      <w:lvlText w:val="%1."/>
      <w:lvlJc w:val="left"/>
      <w:pPr>
        <w:ind w:left="720" w:hanging="360"/>
      </w:pPr>
    </w:lvl>
    <w:lvl w:ilvl="1" w:tplc="2376C65A">
      <w:start w:val="1"/>
      <w:numFmt w:val="decimal"/>
      <w:lvlText w:val="%2.1."/>
      <w:lvlJc w:val="left"/>
      <w:pPr>
        <w:ind w:left="502" w:hanging="360"/>
      </w:pPr>
      <w:rPr>
        <w:rFonts w:hint="default"/>
        <w:b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D76009D"/>
    <w:multiLevelType w:val="multilevel"/>
    <w:tmpl w:val="60B454C0"/>
    <w:lvl w:ilvl="0">
      <w:start w:val="1"/>
      <w:numFmt w:val="decimal"/>
      <w:lvlText w:val="%1.1."/>
      <w:lvlJc w:val="left"/>
      <w:pPr>
        <w:ind w:left="360" w:hanging="360"/>
      </w:pPr>
      <w:rPr>
        <w:rFonts w:hint="default"/>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3F1863"/>
    <w:multiLevelType w:val="hybridMultilevel"/>
    <w:tmpl w:val="67964D9E"/>
    <w:lvl w:ilvl="0" w:tplc="B5B0A2F0">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133439"/>
    <w:multiLevelType w:val="hybridMultilevel"/>
    <w:tmpl w:val="74624DEC"/>
    <w:lvl w:ilvl="0" w:tplc="2376C65A">
      <w:start w:val="1"/>
      <w:numFmt w:val="decimal"/>
      <w:lvlText w:val="%1.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A385A83"/>
    <w:multiLevelType w:val="hybridMultilevel"/>
    <w:tmpl w:val="307E987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AF07D6D"/>
    <w:multiLevelType w:val="hybridMultilevel"/>
    <w:tmpl w:val="4164010C"/>
    <w:lvl w:ilvl="0" w:tplc="E49CC1DA">
      <w:start w:val="13"/>
      <w:numFmt w:val="decimal"/>
      <w:lvlText w:val="%1.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B99448C"/>
    <w:multiLevelType w:val="hybridMultilevel"/>
    <w:tmpl w:val="C046CD52"/>
    <w:lvl w:ilvl="0" w:tplc="2376C65A">
      <w:start w:val="1"/>
      <w:numFmt w:val="decimal"/>
      <w:lvlText w:val="%1.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C556F6F"/>
    <w:multiLevelType w:val="multilevel"/>
    <w:tmpl w:val="EB4EB37E"/>
    <w:lvl w:ilvl="0">
      <w:start w:val="5"/>
      <w:numFmt w:val="decimal"/>
      <w:lvlText w:val="%1.1."/>
      <w:lvlJc w:val="left"/>
      <w:pPr>
        <w:ind w:left="720" w:hanging="360"/>
      </w:pPr>
      <w:rPr>
        <w:rFonts w:hint="default"/>
        <w:b w:val="0"/>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13" w15:restartNumberingAfterBreak="0">
    <w:nsid w:val="2D2B031B"/>
    <w:multiLevelType w:val="hybridMultilevel"/>
    <w:tmpl w:val="0BE82900"/>
    <w:lvl w:ilvl="0" w:tplc="382077E8">
      <w:start w:val="16"/>
      <w:numFmt w:val="decimal"/>
      <w:lvlText w:val="%1.1."/>
      <w:lvlJc w:val="left"/>
      <w:pPr>
        <w:ind w:left="720" w:hanging="360"/>
      </w:pPr>
      <w:rPr>
        <w:rFonts w:hint="default"/>
        <w:b w:val="0"/>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D3160D0"/>
    <w:multiLevelType w:val="multilevel"/>
    <w:tmpl w:val="90023626"/>
    <w:lvl w:ilvl="0">
      <w:start w:val="6"/>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23D087E"/>
    <w:multiLevelType w:val="hybridMultilevel"/>
    <w:tmpl w:val="092C3DC0"/>
    <w:lvl w:ilvl="0" w:tplc="024ED676">
      <w:start w:val="2"/>
      <w:numFmt w:val="decimal"/>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405A53"/>
    <w:multiLevelType w:val="multilevel"/>
    <w:tmpl w:val="0BECBB1C"/>
    <w:lvl w:ilvl="0">
      <w:start w:val="4"/>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FE5F73"/>
    <w:multiLevelType w:val="hybridMultilevel"/>
    <w:tmpl w:val="0D527FE8"/>
    <w:lvl w:ilvl="0" w:tplc="2376C65A">
      <w:start w:val="1"/>
      <w:numFmt w:val="decimal"/>
      <w:lvlText w:val="%1.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777640E"/>
    <w:multiLevelType w:val="multilevel"/>
    <w:tmpl w:val="84DA464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29312B7"/>
    <w:multiLevelType w:val="hybridMultilevel"/>
    <w:tmpl w:val="39B8D2A2"/>
    <w:lvl w:ilvl="0" w:tplc="2376C65A">
      <w:start w:val="1"/>
      <w:numFmt w:val="decimal"/>
      <w:lvlText w:val="%1.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7AE0852"/>
    <w:multiLevelType w:val="multilevel"/>
    <w:tmpl w:val="A0BA9C3A"/>
    <w:lvl w:ilvl="0">
      <w:start w:val="2"/>
      <w:numFmt w:val="decimal"/>
      <w:lvlText w:val="%1."/>
      <w:lvlJc w:val="left"/>
      <w:pPr>
        <w:ind w:left="360" w:hanging="360"/>
      </w:pPr>
      <w:rPr>
        <w:rFonts w:eastAsia="Calibri" w:hint="default"/>
      </w:rPr>
    </w:lvl>
    <w:lvl w:ilvl="1">
      <w:start w:val="7"/>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1" w15:restartNumberingAfterBreak="0">
    <w:nsid w:val="5F3A1151"/>
    <w:multiLevelType w:val="hybridMultilevel"/>
    <w:tmpl w:val="0AEC3DAC"/>
    <w:lvl w:ilvl="0" w:tplc="2376C65A">
      <w:start w:val="1"/>
      <w:numFmt w:val="decimal"/>
      <w:lvlText w:val="%1.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B10218B"/>
    <w:multiLevelType w:val="multilevel"/>
    <w:tmpl w:val="066A902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253EAB"/>
    <w:multiLevelType w:val="multilevel"/>
    <w:tmpl w:val="B2D4FBB8"/>
    <w:lvl w:ilvl="0">
      <w:start w:val="2"/>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4" w15:restartNumberingAfterBreak="0">
    <w:nsid w:val="76C36F38"/>
    <w:multiLevelType w:val="multilevel"/>
    <w:tmpl w:val="98906B22"/>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b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7FD01A0"/>
    <w:multiLevelType w:val="multilevel"/>
    <w:tmpl w:val="F10C005A"/>
    <w:lvl w:ilvl="0">
      <w:start w:val="1"/>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7BEC5231"/>
    <w:multiLevelType w:val="multilevel"/>
    <w:tmpl w:val="EE7478B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A76635"/>
    <w:multiLevelType w:val="hybridMultilevel"/>
    <w:tmpl w:val="881E85D0"/>
    <w:lvl w:ilvl="0" w:tplc="5704910C">
      <w:start w:val="8"/>
      <w:numFmt w:val="decimal"/>
      <w:lvlText w:val="%1.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DC94B0B"/>
    <w:multiLevelType w:val="multilevel"/>
    <w:tmpl w:val="BDD87CCC"/>
    <w:lvl w:ilvl="0">
      <w:start w:val="3"/>
      <w:numFmt w:val="decimal"/>
      <w:lvlText w:val="%1."/>
      <w:lvlJc w:val="left"/>
      <w:pPr>
        <w:ind w:left="360" w:hanging="360"/>
      </w:pPr>
      <w:rPr>
        <w:rFonts w:hint="default"/>
      </w:rPr>
    </w:lvl>
    <w:lvl w:ilvl="1">
      <w:start w:val="1"/>
      <w:numFmt w:val="decimal"/>
      <w:lvlText w:val="%1.%2."/>
      <w:lvlJc w:val="left"/>
      <w:pPr>
        <w:ind w:left="61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4"/>
  </w:num>
  <w:num w:numId="2">
    <w:abstractNumId w:val="28"/>
  </w:num>
  <w:num w:numId="3">
    <w:abstractNumId w:val="16"/>
  </w:num>
  <w:num w:numId="4">
    <w:abstractNumId w:val="14"/>
  </w:num>
  <w:num w:numId="5">
    <w:abstractNumId w:val="7"/>
  </w:num>
  <w:num w:numId="6">
    <w:abstractNumId w:val="26"/>
  </w:num>
  <w:num w:numId="7">
    <w:abstractNumId w:val="23"/>
  </w:num>
  <w:num w:numId="8">
    <w:abstractNumId w:val="22"/>
  </w:num>
  <w:num w:numId="9">
    <w:abstractNumId w:val="20"/>
  </w:num>
  <w:num w:numId="10">
    <w:abstractNumId w:val="9"/>
  </w:num>
  <w:num w:numId="11">
    <w:abstractNumId w:val="25"/>
  </w:num>
  <w:num w:numId="12">
    <w:abstractNumId w:val="5"/>
  </w:num>
  <w:num w:numId="13">
    <w:abstractNumId w:val="15"/>
  </w:num>
  <w:num w:numId="14">
    <w:abstractNumId w:val="2"/>
  </w:num>
  <w:num w:numId="15">
    <w:abstractNumId w:val="18"/>
  </w:num>
  <w:num w:numId="16">
    <w:abstractNumId w:val="3"/>
  </w:num>
  <w:num w:numId="17">
    <w:abstractNumId w:val="1"/>
  </w:num>
  <w:num w:numId="18">
    <w:abstractNumId w:val="6"/>
  </w:num>
  <w:num w:numId="19">
    <w:abstractNumId w:val="0"/>
  </w:num>
  <w:num w:numId="20">
    <w:abstractNumId w:val="12"/>
  </w:num>
  <w:num w:numId="21">
    <w:abstractNumId w:val="17"/>
  </w:num>
  <w:num w:numId="22">
    <w:abstractNumId w:val="27"/>
  </w:num>
  <w:num w:numId="23">
    <w:abstractNumId w:val="11"/>
  </w:num>
  <w:num w:numId="24">
    <w:abstractNumId w:val="4"/>
  </w:num>
  <w:num w:numId="25">
    <w:abstractNumId w:val="10"/>
  </w:num>
  <w:num w:numId="26">
    <w:abstractNumId w:val="21"/>
  </w:num>
  <w:num w:numId="27">
    <w:abstractNumId w:val="13"/>
  </w:num>
  <w:num w:numId="28">
    <w:abstractNumId w:val="19"/>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51"/>
    <w:rsid w:val="000C55E5"/>
    <w:rsid w:val="000C66B0"/>
    <w:rsid w:val="000F7505"/>
    <w:rsid w:val="00120F4E"/>
    <w:rsid w:val="00212AAB"/>
    <w:rsid w:val="00263591"/>
    <w:rsid w:val="00330661"/>
    <w:rsid w:val="00425158"/>
    <w:rsid w:val="00460A8F"/>
    <w:rsid w:val="00470508"/>
    <w:rsid w:val="0049549D"/>
    <w:rsid w:val="004B6690"/>
    <w:rsid w:val="004F5E14"/>
    <w:rsid w:val="00532051"/>
    <w:rsid w:val="005D5446"/>
    <w:rsid w:val="00606F6F"/>
    <w:rsid w:val="006118FF"/>
    <w:rsid w:val="00657DDD"/>
    <w:rsid w:val="00702A1F"/>
    <w:rsid w:val="007341B1"/>
    <w:rsid w:val="008402EF"/>
    <w:rsid w:val="00892716"/>
    <w:rsid w:val="00964775"/>
    <w:rsid w:val="009E408D"/>
    <w:rsid w:val="00A22772"/>
    <w:rsid w:val="00A37F30"/>
    <w:rsid w:val="00BD238D"/>
    <w:rsid w:val="00C25918"/>
    <w:rsid w:val="00C41BAF"/>
    <w:rsid w:val="00C55D21"/>
    <w:rsid w:val="00C616F3"/>
    <w:rsid w:val="00CB225D"/>
    <w:rsid w:val="00CB2CCC"/>
    <w:rsid w:val="00DB4E2F"/>
    <w:rsid w:val="00E4755D"/>
    <w:rsid w:val="00E53ABF"/>
    <w:rsid w:val="00EC237F"/>
    <w:rsid w:val="00F77522"/>
    <w:rsid w:val="00FA3A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A7A62-2418-442B-AEB4-74BB90E3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0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2051"/>
  </w:style>
  <w:style w:type="paragraph" w:styleId="Footer">
    <w:name w:val="footer"/>
    <w:basedOn w:val="Normal"/>
    <w:link w:val="FooterChar"/>
    <w:uiPriority w:val="99"/>
    <w:unhideWhenUsed/>
    <w:rsid w:val="005320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2051"/>
  </w:style>
  <w:style w:type="paragraph" w:styleId="BalloonText">
    <w:name w:val="Balloon Text"/>
    <w:basedOn w:val="Normal"/>
    <w:link w:val="BalloonTextChar"/>
    <w:uiPriority w:val="99"/>
    <w:semiHidden/>
    <w:unhideWhenUsed/>
    <w:rsid w:val="00611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8FF"/>
    <w:rPr>
      <w:rFonts w:ascii="Segoe UI" w:hAnsi="Segoe UI" w:cs="Segoe UI"/>
      <w:sz w:val="18"/>
      <w:szCs w:val="18"/>
    </w:rPr>
  </w:style>
  <w:style w:type="paragraph" w:styleId="ListParagraph">
    <w:name w:val="List Paragraph"/>
    <w:basedOn w:val="Normal"/>
    <w:uiPriority w:val="34"/>
    <w:qFormat/>
    <w:rsid w:val="00611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croatian-literature.hr"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AZJMDCZ6QSYZ-12-6216</_dlc_DocId>
    <_dlc_DocIdUrl xmlns="a494813a-d0d8-4dad-94cb-0d196f36ba15">
      <Url>https://ekoordinacije.vlada.hr/sjednice-drustvo/_layouts/15/DocIdRedir.aspx?ID=AZJMDCZ6QSYZ-12-6216</Url>
      <Description>AZJMDCZ6QSYZ-12-6216</Description>
    </_dlc_DocIdUrl>
  </documentManagement>
</p:properties>
</file>

<file path=customXml/itemProps1.xml><?xml version="1.0" encoding="utf-8"?>
<ds:datastoreItem xmlns:ds="http://schemas.openxmlformats.org/officeDocument/2006/customXml" ds:itemID="{02CDD01E-E672-4BE2-BF3D-EFF2CE4A8CF3}"/>
</file>

<file path=customXml/itemProps2.xml><?xml version="1.0" encoding="utf-8"?>
<ds:datastoreItem xmlns:ds="http://schemas.openxmlformats.org/officeDocument/2006/customXml" ds:itemID="{00FBDAEC-96EA-4084-BC4E-077C1C5DB3D2}"/>
</file>

<file path=customXml/itemProps3.xml><?xml version="1.0" encoding="utf-8"?>
<ds:datastoreItem xmlns:ds="http://schemas.openxmlformats.org/officeDocument/2006/customXml" ds:itemID="{882FFC14-6EE4-4E1A-993D-7348866C916D}"/>
</file>

<file path=customXml/itemProps4.xml><?xml version="1.0" encoding="utf-8"?>
<ds:datastoreItem xmlns:ds="http://schemas.openxmlformats.org/officeDocument/2006/customXml" ds:itemID="{85A1424A-12FC-40E0-9F34-53BB150C95B1}"/>
</file>

<file path=docProps/app.xml><?xml version="1.0" encoding="utf-8"?>
<Properties xmlns="http://schemas.openxmlformats.org/officeDocument/2006/extended-properties" xmlns:vt="http://schemas.openxmlformats.org/officeDocument/2006/docPropsVTypes">
  <Template>Normal.dotm</Template>
  <TotalTime>1</TotalTime>
  <Pages>13</Pages>
  <Words>4330</Words>
  <Characters>24685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Mostarčić</dc:creator>
  <cp:keywords/>
  <dc:description/>
  <cp:lastModifiedBy>Martina Krajačić</cp:lastModifiedBy>
  <cp:revision>2</cp:revision>
  <cp:lastPrinted>2022-03-29T12:10:00Z</cp:lastPrinted>
  <dcterms:created xsi:type="dcterms:W3CDTF">2022-04-08T09:18:00Z</dcterms:created>
  <dcterms:modified xsi:type="dcterms:W3CDTF">2022-04-08T09:18:00Z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b0504ce4-4995-4baf-baa4-4b905ae06199</vt:lpwstr>
  </property>
</Properties>
</file>